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2D" w:rsidRDefault="007C102D" w:rsidP="007C102D">
      <w:pPr>
        <w:jc w:val="center"/>
        <w:rPr>
          <w:rFonts w:ascii="Times New Roman" w:hAnsi="Times New Roman" w:cs="Times New Roman"/>
          <w:b/>
          <w:sz w:val="32"/>
          <w:szCs w:val="32"/>
          <w:lang w:val="en-US"/>
        </w:rPr>
      </w:pPr>
      <w:r w:rsidRPr="006610BF">
        <w:rPr>
          <w:rFonts w:ascii="Times New Roman" w:hAnsi="Times New Roman" w:cs="Times New Roman"/>
          <w:b/>
          <w:sz w:val="32"/>
          <w:szCs w:val="32"/>
        </w:rPr>
        <w:t xml:space="preserve">РАЗДЕЛ </w:t>
      </w:r>
      <w:r>
        <w:rPr>
          <w:rFonts w:ascii="Times New Roman" w:hAnsi="Times New Roman" w:cs="Times New Roman"/>
          <w:b/>
          <w:sz w:val="32"/>
          <w:szCs w:val="32"/>
          <w:lang w:val="en-US"/>
        </w:rPr>
        <w:t>IV</w:t>
      </w:r>
    </w:p>
    <w:p w:rsidR="007C102D" w:rsidRDefault="007C102D" w:rsidP="007C102D">
      <w:pPr>
        <w:jc w:val="center"/>
        <w:rPr>
          <w:rFonts w:ascii="Times New Roman" w:hAnsi="Times New Roman" w:cs="Times New Roman"/>
          <w:b/>
          <w:sz w:val="32"/>
          <w:szCs w:val="32"/>
        </w:rPr>
      </w:pPr>
    </w:p>
    <w:p w:rsidR="007C102D" w:rsidRDefault="00A31B9D" w:rsidP="007C102D">
      <w:pPr>
        <w:jc w:val="center"/>
        <w:rPr>
          <w:rFonts w:ascii="Times New Roman" w:hAnsi="Times New Roman" w:cs="Times New Roman"/>
          <w:b/>
          <w:sz w:val="32"/>
          <w:szCs w:val="32"/>
        </w:rPr>
      </w:pPr>
      <w:r>
        <w:rPr>
          <w:rFonts w:ascii="Times New Roman" w:hAnsi="Times New Roman" w:cs="Times New Roman"/>
          <w:b/>
          <w:sz w:val="32"/>
          <w:szCs w:val="32"/>
        </w:rPr>
        <w:t xml:space="preserve">МЕТОДИКА ЗА ОЦЕНКА НА ОФЕРТИТЕ </w:t>
      </w:r>
      <w:r w:rsidR="007C102D">
        <w:rPr>
          <w:rFonts w:ascii="Times New Roman" w:hAnsi="Times New Roman" w:cs="Times New Roman"/>
          <w:b/>
          <w:sz w:val="32"/>
          <w:szCs w:val="32"/>
        </w:rPr>
        <w:t xml:space="preserve"> ЗА ОБЩЕСТВЕНА ПОРЪЧКА С ПРЕДМЕТ:</w:t>
      </w:r>
    </w:p>
    <w:p w:rsidR="007C102D" w:rsidRDefault="007C102D" w:rsidP="007C102D">
      <w:pPr>
        <w:spacing w:after="120" w:line="276" w:lineRule="auto"/>
        <w:jc w:val="center"/>
        <w:rPr>
          <w:rFonts w:ascii="Times New Roman" w:eastAsia="Times New Roman" w:hAnsi="Times New Roman" w:cs="Times New Roman"/>
          <w:b/>
          <w:bCs/>
          <w:color w:val="000000"/>
          <w:sz w:val="32"/>
          <w:szCs w:val="32"/>
          <w:lang w:eastAsia="bg-BG"/>
        </w:rPr>
      </w:pPr>
    </w:p>
    <w:p w:rsidR="007C102D" w:rsidRDefault="007C102D" w:rsidP="007C102D">
      <w:pPr>
        <w:spacing w:after="120" w:line="276" w:lineRule="auto"/>
        <w:jc w:val="center"/>
        <w:rPr>
          <w:rFonts w:ascii="Times New Roman" w:eastAsia="Times New Roman" w:hAnsi="Times New Roman" w:cs="Times New Roman"/>
          <w:b/>
          <w:bCs/>
          <w:color w:val="000000"/>
          <w:sz w:val="32"/>
          <w:szCs w:val="32"/>
          <w:lang w:eastAsia="bg-BG"/>
        </w:rPr>
      </w:pPr>
    </w:p>
    <w:p w:rsidR="007C102D" w:rsidRDefault="007C102D" w:rsidP="007C102D">
      <w:pPr>
        <w:spacing w:after="120" w:line="276" w:lineRule="auto"/>
        <w:jc w:val="center"/>
        <w:rPr>
          <w:rFonts w:ascii="Times New Roman" w:eastAsia="Times New Roman" w:hAnsi="Times New Roman" w:cs="Times New Roman"/>
          <w:b/>
          <w:bCs/>
          <w:color w:val="000000"/>
          <w:sz w:val="32"/>
          <w:szCs w:val="32"/>
          <w:lang w:eastAsia="bg-BG"/>
        </w:rPr>
      </w:pPr>
    </w:p>
    <w:p w:rsidR="007C102D" w:rsidRPr="006610BF" w:rsidRDefault="007C102D" w:rsidP="007C102D">
      <w:pPr>
        <w:spacing w:after="120" w:line="276" w:lineRule="auto"/>
        <w:jc w:val="center"/>
        <w:rPr>
          <w:rFonts w:ascii="Times New Roman" w:eastAsia="Times New Roman" w:hAnsi="Times New Roman" w:cs="Times New Roman"/>
          <w:b/>
          <w:bCs/>
          <w:color w:val="000000"/>
          <w:sz w:val="32"/>
          <w:szCs w:val="32"/>
          <w:lang w:eastAsia="bg-BG"/>
        </w:rPr>
      </w:pPr>
      <w:r w:rsidRPr="006610BF">
        <w:rPr>
          <w:rFonts w:ascii="Times New Roman" w:eastAsia="Times New Roman" w:hAnsi="Times New Roman" w:cs="Times New Roman"/>
          <w:b/>
          <w:bCs/>
          <w:color w:val="000000"/>
          <w:sz w:val="32"/>
          <w:szCs w:val="32"/>
          <w:lang w:eastAsia="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w:t>
      </w:r>
      <w:proofErr w:type="spellStart"/>
      <w:r w:rsidRPr="006610BF">
        <w:rPr>
          <w:rFonts w:ascii="Times New Roman" w:eastAsia="Times New Roman" w:hAnsi="Times New Roman" w:cs="Times New Roman"/>
          <w:b/>
          <w:bCs/>
          <w:color w:val="000000"/>
          <w:sz w:val="32"/>
          <w:szCs w:val="32"/>
          <w:lang w:eastAsia="bg-BG"/>
        </w:rPr>
        <w:t>многофамилните</w:t>
      </w:r>
      <w:proofErr w:type="spellEnd"/>
      <w:r w:rsidRPr="006610BF">
        <w:rPr>
          <w:rFonts w:ascii="Times New Roman" w:eastAsia="Times New Roman" w:hAnsi="Times New Roman" w:cs="Times New Roman"/>
          <w:b/>
          <w:bCs/>
          <w:color w:val="000000"/>
          <w:sz w:val="32"/>
          <w:szCs w:val="32"/>
          <w:lang w:eastAsia="bg-BG"/>
        </w:rPr>
        <w:t xml:space="preserve"> жилищни сгради на територията на община Русе на обект: Блок “Баба Тонка“, ул. „Лозен планина“ №17, ж.к. „Родина“ – 1, гр. Русе.</w:t>
      </w:r>
    </w:p>
    <w:p w:rsidR="007C102D" w:rsidRPr="006610BF" w:rsidRDefault="007C102D" w:rsidP="007C102D">
      <w:pPr>
        <w:tabs>
          <w:tab w:val="left" w:pos="2141"/>
          <w:tab w:val="center" w:pos="5562"/>
          <w:tab w:val="right" w:pos="9072"/>
        </w:tabs>
        <w:spacing w:after="0" w:line="276" w:lineRule="auto"/>
        <w:ind w:right="-108"/>
        <w:jc w:val="both"/>
        <w:rPr>
          <w:rFonts w:ascii="Times New Roman" w:eastAsia="Times New Roman" w:hAnsi="Times New Roman" w:cs="Times New Roman"/>
          <w:b/>
          <w:bCs/>
          <w:sz w:val="28"/>
          <w:szCs w:val="28"/>
          <w:lang w:eastAsia="bg-BG"/>
        </w:rPr>
      </w:pPr>
    </w:p>
    <w:p w:rsidR="007C102D" w:rsidRDefault="007C102D" w:rsidP="007C102D">
      <w:pPr>
        <w:jc w:val="center"/>
        <w:rPr>
          <w:rFonts w:ascii="Times New Roman" w:hAnsi="Times New Roman" w:cs="Times New Roman"/>
          <w:b/>
          <w:sz w:val="32"/>
          <w:szCs w:val="32"/>
        </w:rPr>
      </w:pPr>
    </w:p>
    <w:p w:rsidR="007C102D" w:rsidRDefault="007C102D" w:rsidP="007C102D">
      <w:pPr>
        <w:jc w:val="center"/>
        <w:rPr>
          <w:rFonts w:ascii="Times New Roman" w:hAnsi="Times New Roman" w:cs="Times New Roman"/>
          <w:b/>
          <w:sz w:val="32"/>
          <w:szCs w:val="32"/>
        </w:rPr>
      </w:pPr>
    </w:p>
    <w:p w:rsidR="007C102D" w:rsidRDefault="007C102D" w:rsidP="007C102D">
      <w:pPr>
        <w:jc w:val="center"/>
        <w:rPr>
          <w:rFonts w:ascii="Times New Roman" w:hAnsi="Times New Roman" w:cs="Times New Roman"/>
          <w:b/>
          <w:sz w:val="32"/>
          <w:szCs w:val="32"/>
        </w:rPr>
      </w:pPr>
    </w:p>
    <w:p w:rsidR="007C102D" w:rsidRDefault="007C102D" w:rsidP="007C102D">
      <w:pPr>
        <w:jc w:val="center"/>
        <w:rPr>
          <w:rFonts w:ascii="Times New Roman" w:hAnsi="Times New Roman" w:cs="Times New Roman"/>
          <w:b/>
          <w:sz w:val="32"/>
          <w:szCs w:val="32"/>
        </w:rPr>
      </w:pPr>
    </w:p>
    <w:p w:rsidR="007C102D" w:rsidRDefault="007C102D" w:rsidP="007C102D">
      <w:pPr>
        <w:jc w:val="center"/>
        <w:rPr>
          <w:rFonts w:ascii="Times New Roman" w:hAnsi="Times New Roman" w:cs="Times New Roman"/>
          <w:b/>
          <w:sz w:val="32"/>
          <w:szCs w:val="32"/>
        </w:rPr>
      </w:pPr>
    </w:p>
    <w:p w:rsidR="007C102D" w:rsidRDefault="007C102D" w:rsidP="007C102D">
      <w:pPr>
        <w:jc w:val="center"/>
        <w:rPr>
          <w:rFonts w:ascii="Times New Roman" w:hAnsi="Times New Roman" w:cs="Times New Roman"/>
          <w:b/>
          <w:sz w:val="32"/>
          <w:szCs w:val="32"/>
        </w:rPr>
      </w:pPr>
    </w:p>
    <w:p w:rsidR="007C102D" w:rsidRDefault="007C102D" w:rsidP="007C102D">
      <w:pPr>
        <w:jc w:val="center"/>
        <w:rPr>
          <w:rFonts w:ascii="Times New Roman" w:hAnsi="Times New Roman" w:cs="Times New Roman"/>
          <w:b/>
          <w:sz w:val="32"/>
          <w:szCs w:val="32"/>
        </w:rPr>
      </w:pPr>
    </w:p>
    <w:p w:rsidR="007C102D" w:rsidRDefault="007C102D" w:rsidP="007C102D">
      <w:pPr>
        <w:jc w:val="center"/>
        <w:rPr>
          <w:rFonts w:ascii="Times New Roman" w:hAnsi="Times New Roman" w:cs="Times New Roman"/>
          <w:b/>
          <w:sz w:val="32"/>
          <w:szCs w:val="32"/>
        </w:rPr>
      </w:pPr>
    </w:p>
    <w:p w:rsidR="007C102D" w:rsidRDefault="007C102D" w:rsidP="007C102D">
      <w:pPr>
        <w:jc w:val="center"/>
        <w:rPr>
          <w:rFonts w:ascii="Times New Roman" w:hAnsi="Times New Roman" w:cs="Times New Roman"/>
          <w:b/>
          <w:sz w:val="32"/>
          <w:szCs w:val="32"/>
        </w:rPr>
      </w:pPr>
    </w:p>
    <w:p w:rsidR="007C102D" w:rsidRDefault="007C102D" w:rsidP="007C102D">
      <w:pPr>
        <w:jc w:val="center"/>
        <w:rPr>
          <w:rFonts w:ascii="Times New Roman" w:hAnsi="Times New Roman" w:cs="Times New Roman"/>
          <w:b/>
          <w:sz w:val="32"/>
          <w:szCs w:val="32"/>
        </w:rPr>
      </w:pPr>
    </w:p>
    <w:p w:rsidR="007C102D" w:rsidRDefault="007C102D" w:rsidP="007C102D">
      <w:pPr>
        <w:jc w:val="center"/>
        <w:rPr>
          <w:rFonts w:ascii="Times New Roman" w:hAnsi="Times New Roman" w:cs="Times New Roman"/>
          <w:b/>
          <w:sz w:val="32"/>
          <w:szCs w:val="32"/>
        </w:rPr>
      </w:pPr>
    </w:p>
    <w:p w:rsidR="007C102D" w:rsidRDefault="007C102D" w:rsidP="007C102D">
      <w:pPr>
        <w:jc w:val="center"/>
        <w:rPr>
          <w:rFonts w:ascii="Times New Roman" w:hAnsi="Times New Roman" w:cs="Times New Roman"/>
          <w:b/>
          <w:sz w:val="32"/>
          <w:szCs w:val="32"/>
        </w:rPr>
      </w:pPr>
    </w:p>
    <w:p w:rsidR="00496CB5" w:rsidRDefault="007C102D" w:rsidP="007C102D">
      <w:pPr>
        <w:jc w:val="center"/>
        <w:rPr>
          <w:rFonts w:ascii="Times New Roman" w:hAnsi="Times New Roman" w:cs="Times New Roman"/>
          <w:b/>
          <w:sz w:val="32"/>
          <w:szCs w:val="32"/>
        </w:rPr>
      </w:pPr>
      <w:r w:rsidRPr="007C102D">
        <w:rPr>
          <w:rFonts w:ascii="Times New Roman" w:hAnsi="Times New Roman" w:cs="Times New Roman"/>
          <w:b/>
          <w:sz w:val="32"/>
          <w:szCs w:val="32"/>
        </w:rPr>
        <w:t>Община Русе, 2019г.</w:t>
      </w:r>
    </w:p>
    <w:p w:rsidR="00041CBC" w:rsidRDefault="00041CBC" w:rsidP="007C102D">
      <w:pPr>
        <w:jc w:val="center"/>
        <w:rPr>
          <w:rFonts w:ascii="Times New Roman" w:hAnsi="Times New Roman" w:cs="Times New Roman"/>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35B56" w:rsidRPr="00B35B56" w:rsidTr="00F21034">
        <w:trPr>
          <w:trHeight w:val="284"/>
        </w:trPr>
        <w:tc>
          <w:tcPr>
            <w:tcW w:w="5000" w:type="pct"/>
            <w:shd w:val="clear" w:color="auto" w:fill="auto"/>
            <w:noWrap/>
            <w:vAlign w:val="bottom"/>
          </w:tcPr>
          <w:p w:rsidR="00B35B56" w:rsidRPr="00B35B56" w:rsidRDefault="00B35B56" w:rsidP="00B35B56">
            <w:pPr>
              <w:spacing w:after="200" w:line="276" w:lineRule="auto"/>
              <w:jc w:val="both"/>
              <w:rPr>
                <w:rFonts w:ascii="Times New Roman" w:eastAsia="Arial Unicode MS" w:hAnsi="Times New Roman" w:cs="Times New Roman"/>
                <w:b/>
                <w:bCs/>
                <w:noProof/>
                <w:color w:val="000000"/>
                <w:sz w:val="24"/>
                <w:szCs w:val="24"/>
                <w:lang w:eastAsia="bg-BG" w:bidi="bg-BG"/>
              </w:rPr>
            </w:pPr>
            <w:r w:rsidRPr="00B35B56">
              <w:rPr>
                <w:rFonts w:ascii="Times New Roman" w:eastAsia="Arial Unicode MS" w:hAnsi="Times New Roman" w:cs="Times New Roman"/>
                <w:b/>
                <w:bCs/>
                <w:noProof/>
                <w:color w:val="000000"/>
                <w:sz w:val="24"/>
                <w:szCs w:val="24"/>
                <w:lang w:eastAsia="bg-BG" w:bidi="bg-BG"/>
              </w:rPr>
              <w:lastRenderedPageBreak/>
              <w:t xml:space="preserve">Критерият за оценка на допуснатите до оценка и класиране оферти е „ОПТИМАЛНО СЪОТНОШЕНИЕ КАЧЕСТВО </w:t>
            </w:r>
            <w:r w:rsidR="0019276D">
              <w:rPr>
                <w:rFonts w:ascii="Times New Roman" w:eastAsia="Arial Unicode MS" w:hAnsi="Times New Roman" w:cs="Times New Roman"/>
                <w:b/>
                <w:bCs/>
                <w:noProof/>
                <w:color w:val="000000"/>
                <w:sz w:val="24"/>
                <w:szCs w:val="24"/>
                <w:lang w:eastAsia="bg-BG" w:bidi="bg-BG"/>
              </w:rPr>
              <w:t>/</w:t>
            </w:r>
            <w:r w:rsidRPr="00B35B56">
              <w:rPr>
                <w:rFonts w:ascii="Times New Roman" w:eastAsia="Arial Unicode MS" w:hAnsi="Times New Roman" w:cs="Times New Roman"/>
                <w:b/>
                <w:bCs/>
                <w:noProof/>
                <w:color w:val="000000"/>
                <w:sz w:val="24"/>
                <w:szCs w:val="24"/>
                <w:lang w:eastAsia="bg-BG" w:bidi="bg-BG"/>
              </w:rPr>
              <w:t>ЦЕНА”.</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Оценяването и класирането на офертите на участниците се възлага въз основата на икономически най–изгодна оферта, въз основа на критерия, посочен в чл. 70, ал. 2, т. 3 от ЗОП – преценка за „оптимално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 както е описано по-долу.</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Настоящата методика съдържа точни указания за определяне на комплексната оценка на всяка оферта, показателите, броят точки за всеки от тях при изчисляване на комплексната оценка, както и точни указания за определяне на оценката по всеки показател.</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 xml:space="preserve">Комисията прилага методиката по отношение на офертите на участниците, които не са отстранени от участие в процедурата и които отговарят на обявените от Възложителя изисквания и критерии за подбор. </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Крайното класиране на допуснатите оферти се извършва в низходящ ред, на база получена комплексна оценка за всяка оферта. Офертата, получила най-голям брой точки, се класира на първо място.</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1. по-ниска предложена цена;</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2. по-изгодно предложение за размера на разходите, сравнени в низходящ ред съобразно тяхната тежест;</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3. по-изгодно предложение по показатели, извън посочените по т. 1 и 2, сравнени в низходящ ред съобразно тяхната тежест.</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горните изисквания.</w:t>
            </w:r>
          </w:p>
          <w:p w:rsidR="00B35B56" w:rsidRPr="00B35B56" w:rsidRDefault="00B35B56" w:rsidP="00B35B56">
            <w:pPr>
              <w:spacing w:after="200" w:line="276" w:lineRule="auto"/>
              <w:jc w:val="both"/>
              <w:rPr>
                <w:rFonts w:ascii="Times New Roman" w:eastAsia="Arial Unicode MS" w:hAnsi="Times New Roman" w:cs="Times New Roman"/>
                <w:b/>
                <w:bCs/>
                <w:noProof/>
                <w:color w:val="000000"/>
                <w:sz w:val="24"/>
                <w:szCs w:val="24"/>
                <w:lang w:eastAsia="bg-BG" w:bidi="bg-BG"/>
              </w:rPr>
            </w:pPr>
            <w:bookmarkStart w:id="0" w:name="_Toc464826128"/>
          </w:p>
          <w:p w:rsidR="00B35B56" w:rsidRPr="00B35B56" w:rsidRDefault="00B35B56" w:rsidP="00B35B56">
            <w:pPr>
              <w:numPr>
                <w:ilvl w:val="0"/>
                <w:numId w:val="1"/>
              </w:numPr>
              <w:spacing w:after="200" w:line="276" w:lineRule="auto"/>
              <w:jc w:val="both"/>
              <w:rPr>
                <w:rFonts w:ascii="Times New Roman" w:eastAsia="Arial Unicode MS" w:hAnsi="Times New Roman" w:cs="Times New Roman"/>
                <w:b/>
                <w:bCs/>
                <w:noProof/>
                <w:color w:val="000000"/>
                <w:sz w:val="24"/>
                <w:szCs w:val="24"/>
                <w:lang w:eastAsia="bg-BG" w:bidi="bg-BG"/>
              </w:rPr>
            </w:pPr>
            <w:bookmarkStart w:id="1" w:name="_Toc500768988"/>
            <w:r w:rsidRPr="00B35B56">
              <w:rPr>
                <w:rFonts w:ascii="Times New Roman" w:eastAsia="Arial Unicode MS" w:hAnsi="Times New Roman" w:cs="Times New Roman"/>
                <w:b/>
                <w:bCs/>
                <w:noProof/>
                <w:color w:val="000000"/>
                <w:sz w:val="24"/>
                <w:szCs w:val="24"/>
                <w:lang w:eastAsia="bg-BG" w:bidi="bg-BG"/>
              </w:rPr>
              <w:t>Комплексна оценка</w:t>
            </w:r>
            <w:bookmarkEnd w:id="0"/>
            <w:r w:rsidRPr="00B35B56">
              <w:rPr>
                <w:rFonts w:ascii="Times New Roman" w:eastAsia="Arial Unicode MS" w:hAnsi="Times New Roman" w:cs="Times New Roman"/>
                <w:b/>
                <w:bCs/>
                <w:noProof/>
                <w:color w:val="000000"/>
                <w:sz w:val="24"/>
                <w:szCs w:val="24"/>
                <w:lang w:eastAsia="bg-BG" w:bidi="bg-BG"/>
              </w:rPr>
              <w:t>:</w:t>
            </w:r>
            <w:bookmarkEnd w:id="1"/>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Комплексната оценка (КО) се определя като сбор от оценките от посочените по-долу основни показатели, умножени по коефициент, определящ тежестта им в общата оценка по следната формула:</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
                <w:bCs/>
                <w:noProof/>
                <w:color w:val="000000"/>
                <w:sz w:val="24"/>
                <w:szCs w:val="24"/>
                <w:lang w:eastAsia="bg-BG" w:bidi="bg-BG"/>
              </w:rPr>
              <w:t>КО = (50% x ЦП) + (50% x ТП)</w:t>
            </w:r>
            <w:r w:rsidRPr="00B35B56">
              <w:rPr>
                <w:rFonts w:ascii="Times New Roman" w:eastAsia="Arial Unicode MS" w:hAnsi="Times New Roman" w:cs="Times New Roman"/>
                <w:bCs/>
                <w:noProof/>
                <w:color w:val="000000"/>
                <w:sz w:val="24"/>
                <w:szCs w:val="24"/>
                <w:lang w:eastAsia="bg-BG" w:bidi="bg-BG"/>
              </w:rPr>
              <w:t>, където:</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2977"/>
              <w:gridCol w:w="1984"/>
            </w:tblGrid>
            <w:tr w:rsidR="00B35B56" w:rsidRPr="00B35B56" w:rsidTr="00F21034">
              <w:tc>
                <w:tcPr>
                  <w:tcW w:w="4395" w:type="dxa"/>
                  <w:shd w:val="clear" w:color="auto" w:fill="AEAAAA"/>
                </w:tcPr>
                <w:p w:rsidR="00B35B56" w:rsidRPr="00B35B56" w:rsidRDefault="00B35B56" w:rsidP="00B35B56">
                  <w:pPr>
                    <w:spacing w:after="200" w:line="276" w:lineRule="auto"/>
                    <w:jc w:val="both"/>
                    <w:rPr>
                      <w:rFonts w:ascii="Times New Roman" w:eastAsia="Arial Unicode MS" w:hAnsi="Times New Roman" w:cs="Times New Roman"/>
                      <w:b/>
                      <w:bCs/>
                      <w:i/>
                      <w:iCs/>
                      <w:noProof/>
                      <w:color w:val="000000"/>
                      <w:sz w:val="24"/>
                      <w:szCs w:val="24"/>
                      <w:lang w:eastAsia="bg-BG" w:bidi="bg-BG"/>
                    </w:rPr>
                  </w:pPr>
                  <w:r w:rsidRPr="00B35B56">
                    <w:rPr>
                      <w:rFonts w:ascii="Times New Roman" w:eastAsia="Arial Unicode MS" w:hAnsi="Times New Roman" w:cs="Times New Roman"/>
                      <w:b/>
                      <w:bCs/>
                      <w:i/>
                      <w:iCs/>
                      <w:noProof/>
                      <w:color w:val="000000"/>
                      <w:sz w:val="24"/>
                      <w:szCs w:val="24"/>
                      <w:lang w:eastAsia="bg-BG" w:bidi="bg-BG"/>
                    </w:rPr>
                    <w:lastRenderedPageBreak/>
                    <w:t>Наименование на показателите</w:t>
                  </w:r>
                </w:p>
              </w:tc>
              <w:tc>
                <w:tcPr>
                  <w:tcW w:w="2977" w:type="dxa"/>
                  <w:shd w:val="clear" w:color="auto" w:fill="AEAAAA"/>
                </w:tcPr>
                <w:p w:rsidR="00B35B56" w:rsidRPr="00B35B56" w:rsidRDefault="00B35B56" w:rsidP="00B35B56">
                  <w:pPr>
                    <w:spacing w:after="200" w:line="276" w:lineRule="auto"/>
                    <w:jc w:val="both"/>
                    <w:rPr>
                      <w:rFonts w:ascii="Times New Roman" w:eastAsia="Arial Unicode MS" w:hAnsi="Times New Roman" w:cs="Times New Roman"/>
                      <w:b/>
                      <w:bCs/>
                      <w:i/>
                      <w:iCs/>
                      <w:noProof/>
                      <w:color w:val="000000"/>
                      <w:sz w:val="24"/>
                      <w:szCs w:val="24"/>
                      <w:lang w:eastAsia="bg-BG" w:bidi="bg-BG"/>
                    </w:rPr>
                  </w:pPr>
                  <w:r w:rsidRPr="00B35B56">
                    <w:rPr>
                      <w:rFonts w:ascii="Times New Roman" w:eastAsia="Arial Unicode MS" w:hAnsi="Times New Roman" w:cs="Times New Roman"/>
                      <w:b/>
                      <w:bCs/>
                      <w:i/>
                      <w:iCs/>
                      <w:noProof/>
                      <w:color w:val="000000"/>
                      <w:sz w:val="24"/>
                      <w:szCs w:val="24"/>
                      <w:lang w:eastAsia="bg-BG" w:bidi="bg-BG"/>
                    </w:rPr>
                    <w:t>Максимален брой точки</w:t>
                  </w:r>
                </w:p>
              </w:tc>
              <w:tc>
                <w:tcPr>
                  <w:tcW w:w="1984" w:type="dxa"/>
                  <w:shd w:val="clear" w:color="auto" w:fill="AEAAAA"/>
                </w:tcPr>
                <w:p w:rsidR="00B35B56" w:rsidRPr="00B35B56" w:rsidRDefault="00B35B56" w:rsidP="00B35B56">
                  <w:pPr>
                    <w:spacing w:after="200" w:line="276" w:lineRule="auto"/>
                    <w:jc w:val="both"/>
                    <w:rPr>
                      <w:rFonts w:ascii="Times New Roman" w:eastAsia="Arial Unicode MS" w:hAnsi="Times New Roman" w:cs="Times New Roman"/>
                      <w:b/>
                      <w:bCs/>
                      <w:i/>
                      <w:iCs/>
                      <w:noProof/>
                      <w:color w:val="000000"/>
                      <w:sz w:val="24"/>
                      <w:szCs w:val="24"/>
                      <w:lang w:eastAsia="bg-BG" w:bidi="bg-BG"/>
                    </w:rPr>
                  </w:pPr>
                  <w:r w:rsidRPr="00B35B56">
                    <w:rPr>
                      <w:rFonts w:ascii="Times New Roman" w:eastAsia="Arial Unicode MS" w:hAnsi="Times New Roman" w:cs="Times New Roman"/>
                      <w:b/>
                      <w:bCs/>
                      <w:i/>
                      <w:iCs/>
                      <w:noProof/>
                      <w:color w:val="000000"/>
                      <w:sz w:val="24"/>
                      <w:szCs w:val="24"/>
                      <w:lang w:eastAsia="bg-BG" w:bidi="bg-BG"/>
                    </w:rPr>
                    <w:t>Тежест</w:t>
                  </w:r>
                </w:p>
              </w:tc>
            </w:tr>
            <w:tr w:rsidR="00B35B56" w:rsidRPr="00B35B56" w:rsidTr="00F21034">
              <w:tc>
                <w:tcPr>
                  <w:tcW w:w="4395" w:type="dxa"/>
                </w:tcPr>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1. Ценово предложение – ЦП</w:t>
                  </w:r>
                </w:p>
              </w:tc>
              <w:tc>
                <w:tcPr>
                  <w:tcW w:w="2977" w:type="dxa"/>
                </w:tcPr>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100</w:t>
                  </w:r>
                </w:p>
              </w:tc>
              <w:tc>
                <w:tcPr>
                  <w:tcW w:w="1984" w:type="dxa"/>
                </w:tcPr>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50 %</w:t>
                  </w:r>
                </w:p>
              </w:tc>
            </w:tr>
            <w:tr w:rsidR="00B35B56" w:rsidRPr="00B35B56" w:rsidTr="00F21034">
              <w:tc>
                <w:tcPr>
                  <w:tcW w:w="4395" w:type="dxa"/>
                </w:tcPr>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2. Техническо предложение – ТП</w:t>
                  </w:r>
                </w:p>
              </w:tc>
              <w:tc>
                <w:tcPr>
                  <w:tcW w:w="2977" w:type="dxa"/>
                </w:tcPr>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100</w:t>
                  </w:r>
                </w:p>
              </w:tc>
              <w:tc>
                <w:tcPr>
                  <w:tcW w:w="1984" w:type="dxa"/>
                </w:tcPr>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50 %</w:t>
                  </w:r>
                </w:p>
              </w:tc>
            </w:tr>
          </w:tbl>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Максималната стойност на комплексната оценка (</w:t>
            </w:r>
            <w:r w:rsidRPr="00B35B56">
              <w:rPr>
                <w:rFonts w:ascii="Times New Roman" w:eastAsia="Arial Unicode MS" w:hAnsi="Times New Roman" w:cs="Times New Roman"/>
                <w:b/>
                <w:bCs/>
                <w:noProof/>
                <w:color w:val="000000"/>
                <w:sz w:val="24"/>
                <w:szCs w:val="24"/>
                <w:lang w:eastAsia="bg-BG" w:bidi="bg-BG"/>
              </w:rPr>
              <w:t>КО)</w:t>
            </w:r>
            <w:r w:rsidRPr="00B35B56">
              <w:rPr>
                <w:rFonts w:ascii="Times New Roman" w:eastAsia="Arial Unicode MS" w:hAnsi="Times New Roman" w:cs="Times New Roman"/>
                <w:bCs/>
                <w:noProof/>
                <w:color w:val="000000"/>
                <w:sz w:val="24"/>
                <w:szCs w:val="24"/>
                <w:lang w:eastAsia="bg-BG" w:bidi="bg-BG"/>
              </w:rPr>
              <w:t xml:space="preserve"> е 100.</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 xml:space="preserve">На първо място се класира участникът с най-голяма обща оценка </w:t>
            </w:r>
            <w:r w:rsidRPr="00B35B56">
              <w:rPr>
                <w:rFonts w:ascii="Times New Roman" w:eastAsia="Arial Unicode MS" w:hAnsi="Times New Roman" w:cs="Times New Roman"/>
                <w:b/>
                <w:bCs/>
                <w:noProof/>
                <w:color w:val="000000"/>
                <w:sz w:val="24"/>
                <w:szCs w:val="24"/>
                <w:lang w:eastAsia="bg-BG" w:bidi="bg-BG"/>
              </w:rPr>
              <w:t>КО</w:t>
            </w:r>
            <w:r w:rsidRPr="00B35B56">
              <w:rPr>
                <w:rFonts w:ascii="Times New Roman" w:eastAsia="Arial Unicode MS" w:hAnsi="Times New Roman" w:cs="Times New Roman"/>
                <w:bCs/>
                <w:noProof/>
                <w:color w:val="000000"/>
                <w:sz w:val="24"/>
                <w:szCs w:val="24"/>
                <w:lang w:eastAsia="bg-BG" w:bidi="bg-BG"/>
              </w:rPr>
              <w:t>.</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Останалите оферти заемат места в класирането по низходящ ред на стойностите на общите оценки.</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При прилагането на методиката за оценка на офертите всички показатели ще се изчисляват с точност до втория знак след десетичната запетая.</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комплексна оценка.</w:t>
            </w:r>
          </w:p>
          <w:p w:rsidR="00B35B56" w:rsidRPr="00B35B56" w:rsidRDefault="00B35B56" w:rsidP="00B35B56">
            <w:pPr>
              <w:numPr>
                <w:ilvl w:val="0"/>
                <w:numId w:val="1"/>
              </w:numPr>
              <w:spacing w:after="200" w:line="276" w:lineRule="auto"/>
              <w:jc w:val="both"/>
              <w:rPr>
                <w:rFonts w:ascii="Times New Roman" w:eastAsia="Arial Unicode MS" w:hAnsi="Times New Roman" w:cs="Times New Roman"/>
                <w:b/>
                <w:bCs/>
                <w:noProof/>
                <w:color w:val="000000"/>
                <w:sz w:val="24"/>
                <w:szCs w:val="24"/>
                <w:lang w:eastAsia="bg-BG" w:bidi="bg-BG"/>
              </w:rPr>
            </w:pPr>
            <w:bookmarkStart w:id="2" w:name="_Toc464826129"/>
            <w:bookmarkStart w:id="3" w:name="_Toc500768989"/>
            <w:r w:rsidRPr="00B35B56">
              <w:rPr>
                <w:rFonts w:ascii="Times New Roman" w:eastAsia="Arial Unicode MS" w:hAnsi="Times New Roman" w:cs="Times New Roman"/>
                <w:b/>
                <w:bCs/>
                <w:noProof/>
                <w:color w:val="000000"/>
                <w:sz w:val="24"/>
                <w:szCs w:val="24"/>
                <w:lang w:eastAsia="bg-BG" w:bidi="bg-BG"/>
              </w:rPr>
              <w:t>Показател „Ценово предложение“ - ЦП</w:t>
            </w:r>
            <w:bookmarkEnd w:id="2"/>
            <w:r w:rsidRPr="00B35B56">
              <w:rPr>
                <w:rFonts w:ascii="Times New Roman" w:eastAsia="Arial Unicode MS" w:hAnsi="Times New Roman" w:cs="Times New Roman"/>
                <w:b/>
                <w:bCs/>
                <w:noProof/>
                <w:color w:val="000000"/>
                <w:sz w:val="24"/>
                <w:szCs w:val="24"/>
                <w:lang w:eastAsia="bg-BG" w:bidi="bg-BG"/>
              </w:rPr>
              <w:t>:</w:t>
            </w:r>
            <w:bookmarkEnd w:id="3"/>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Максимален брой точки по показателя - 100 точки.</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bookmarkStart w:id="4" w:name="_Toc500768990"/>
            <w:r w:rsidRPr="00B35B56">
              <w:rPr>
                <w:rFonts w:ascii="Times New Roman" w:eastAsia="Arial Unicode MS" w:hAnsi="Times New Roman" w:cs="Times New Roman"/>
                <w:bCs/>
                <w:noProof/>
                <w:color w:val="000000"/>
                <w:sz w:val="24"/>
                <w:szCs w:val="24"/>
                <w:lang w:eastAsia="bg-BG" w:bidi="bg-BG"/>
              </w:rPr>
              <w:t>Оценката по този показател се определя по формулата:</w:t>
            </w:r>
            <w:bookmarkEnd w:id="4"/>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
                <w:bCs/>
                <w:noProof/>
                <w:color w:val="000000"/>
                <w:sz w:val="24"/>
                <w:szCs w:val="24"/>
                <w:lang w:eastAsia="bg-BG" w:bidi="bg-BG"/>
              </w:rPr>
              <w:t>ЦП = 100 x (ЦП</w:t>
            </w:r>
            <w:r w:rsidRPr="00B35B56">
              <w:rPr>
                <w:rFonts w:ascii="Times New Roman" w:eastAsia="Arial Unicode MS" w:hAnsi="Times New Roman" w:cs="Times New Roman"/>
                <w:b/>
                <w:bCs/>
                <w:noProof/>
                <w:color w:val="000000"/>
                <w:sz w:val="24"/>
                <w:szCs w:val="24"/>
                <w:vertAlign w:val="subscript"/>
                <w:lang w:eastAsia="bg-BG" w:bidi="bg-BG"/>
              </w:rPr>
              <w:t>мин</w:t>
            </w:r>
            <w:r w:rsidRPr="00B35B56">
              <w:rPr>
                <w:rFonts w:ascii="Times New Roman" w:eastAsia="Arial Unicode MS" w:hAnsi="Times New Roman" w:cs="Times New Roman"/>
                <w:b/>
                <w:bCs/>
                <w:noProof/>
                <w:color w:val="000000"/>
                <w:sz w:val="24"/>
                <w:szCs w:val="24"/>
                <w:lang w:eastAsia="bg-BG" w:bidi="bg-BG"/>
              </w:rPr>
              <w:t xml:space="preserve"> /ЦП</w:t>
            </w:r>
            <w:r w:rsidRPr="00B35B56">
              <w:rPr>
                <w:rFonts w:ascii="Times New Roman" w:eastAsia="Arial Unicode MS" w:hAnsi="Times New Roman" w:cs="Times New Roman"/>
                <w:b/>
                <w:bCs/>
                <w:noProof/>
                <w:color w:val="000000"/>
                <w:sz w:val="24"/>
                <w:szCs w:val="24"/>
                <w:vertAlign w:val="subscript"/>
                <w:lang w:eastAsia="bg-BG" w:bidi="bg-BG"/>
              </w:rPr>
              <w:t>уч</w:t>
            </w:r>
            <w:r w:rsidRPr="00B35B56">
              <w:rPr>
                <w:rFonts w:ascii="Times New Roman" w:eastAsia="Arial Unicode MS" w:hAnsi="Times New Roman" w:cs="Times New Roman"/>
                <w:b/>
                <w:bCs/>
                <w:noProof/>
                <w:color w:val="000000"/>
                <w:sz w:val="24"/>
                <w:szCs w:val="24"/>
                <w:lang w:eastAsia="bg-BG" w:bidi="bg-BG"/>
              </w:rPr>
              <w:t>)</w:t>
            </w:r>
            <w:r w:rsidRPr="00B35B56">
              <w:rPr>
                <w:rFonts w:ascii="Times New Roman" w:eastAsia="Arial Unicode MS" w:hAnsi="Times New Roman" w:cs="Times New Roman"/>
                <w:bCs/>
                <w:noProof/>
                <w:color w:val="000000"/>
                <w:sz w:val="24"/>
                <w:szCs w:val="24"/>
                <w:lang w:eastAsia="bg-BG" w:bidi="bg-BG"/>
              </w:rPr>
              <w:t>, където:</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
                <w:bCs/>
                <w:noProof/>
                <w:color w:val="000000"/>
                <w:sz w:val="24"/>
                <w:szCs w:val="24"/>
                <w:lang w:eastAsia="bg-BG" w:bidi="bg-BG"/>
              </w:rPr>
              <w:t>ЦП</w:t>
            </w:r>
            <w:r w:rsidRPr="00B35B56">
              <w:rPr>
                <w:rFonts w:ascii="Times New Roman" w:eastAsia="Arial Unicode MS" w:hAnsi="Times New Roman" w:cs="Times New Roman"/>
                <w:b/>
                <w:bCs/>
                <w:noProof/>
                <w:color w:val="000000"/>
                <w:sz w:val="24"/>
                <w:szCs w:val="24"/>
                <w:vertAlign w:val="subscript"/>
                <w:lang w:eastAsia="bg-BG" w:bidi="bg-BG"/>
              </w:rPr>
              <w:t>мин</w:t>
            </w:r>
            <w:r w:rsidRPr="00B35B56">
              <w:rPr>
                <w:rFonts w:ascii="Times New Roman" w:eastAsia="Arial Unicode MS" w:hAnsi="Times New Roman" w:cs="Times New Roman"/>
                <w:bCs/>
                <w:noProof/>
                <w:color w:val="000000"/>
                <w:sz w:val="24"/>
                <w:szCs w:val="24"/>
                <w:lang w:eastAsia="bg-BG" w:bidi="bg-BG"/>
              </w:rPr>
              <w:t xml:space="preserve"> – най - ниското ценово предложение в лв. без ДДС;</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
                <w:bCs/>
                <w:noProof/>
                <w:color w:val="000000"/>
                <w:sz w:val="24"/>
                <w:szCs w:val="24"/>
                <w:lang w:eastAsia="bg-BG" w:bidi="bg-BG"/>
              </w:rPr>
              <w:t>ЦП</w:t>
            </w:r>
            <w:r w:rsidRPr="00B35B56">
              <w:rPr>
                <w:rFonts w:ascii="Times New Roman" w:eastAsia="Arial Unicode MS" w:hAnsi="Times New Roman" w:cs="Times New Roman"/>
                <w:b/>
                <w:bCs/>
                <w:noProof/>
                <w:color w:val="000000"/>
                <w:sz w:val="24"/>
                <w:szCs w:val="24"/>
                <w:vertAlign w:val="subscript"/>
                <w:lang w:eastAsia="bg-BG" w:bidi="bg-BG"/>
              </w:rPr>
              <w:t>уч</w:t>
            </w:r>
            <w:r w:rsidRPr="00B35B56">
              <w:rPr>
                <w:rFonts w:ascii="Times New Roman" w:eastAsia="Arial Unicode MS" w:hAnsi="Times New Roman" w:cs="Times New Roman"/>
                <w:bCs/>
                <w:noProof/>
                <w:color w:val="000000"/>
                <w:sz w:val="24"/>
                <w:szCs w:val="24"/>
                <w:lang w:eastAsia="bg-BG" w:bidi="bg-BG"/>
              </w:rPr>
              <w:t xml:space="preserve"> – най – ниското ценово предложение в лв. без ДДС, предложено от съответния участник в процедурата.</w:t>
            </w:r>
          </w:p>
          <w:p w:rsidR="00B35B56" w:rsidRPr="00B35B56" w:rsidRDefault="00B35B56" w:rsidP="00B35B56">
            <w:pPr>
              <w:spacing w:after="200" w:line="276" w:lineRule="auto"/>
              <w:jc w:val="both"/>
              <w:rPr>
                <w:rFonts w:ascii="Times New Roman" w:eastAsia="Arial Unicode MS" w:hAnsi="Times New Roman" w:cs="Times New Roman"/>
                <w:b/>
                <w:bCs/>
                <w:i/>
                <w:noProof/>
                <w:color w:val="000000"/>
                <w:sz w:val="24"/>
                <w:szCs w:val="24"/>
                <w:lang w:eastAsia="bg-BG" w:bidi="bg-BG"/>
              </w:rPr>
            </w:pPr>
            <w:r w:rsidRPr="00B35B56">
              <w:rPr>
                <w:rFonts w:ascii="Times New Roman" w:eastAsia="Arial Unicode MS" w:hAnsi="Times New Roman" w:cs="Times New Roman"/>
                <w:b/>
                <w:bCs/>
                <w:i/>
                <w:noProof/>
                <w:color w:val="000000"/>
                <w:sz w:val="24"/>
                <w:szCs w:val="24"/>
                <w:lang w:eastAsia="bg-BG" w:bidi="bg-BG"/>
              </w:rPr>
              <w:t>ВАЖНО!!! При подготовката на ценовото предложение всеки участник следва да направи проверка за аритметични грешки в приложените стойности, тъй като за сключване на договор ще се приема предложената цена, изписана словом в образеца на ценовото предложение. Предложената цена трябва да е число по-голямо от 0 (нула), закръглено до 2 (втори) знак след десетичната запетая.</w:t>
            </w:r>
          </w:p>
          <w:p w:rsidR="00B35B56" w:rsidRPr="00B35B56" w:rsidRDefault="00B35B56" w:rsidP="00B35B56">
            <w:pPr>
              <w:spacing w:after="200" w:line="276" w:lineRule="auto"/>
              <w:jc w:val="both"/>
              <w:rPr>
                <w:rFonts w:ascii="Times New Roman" w:eastAsia="Arial Unicode MS" w:hAnsi="Times New Roman" w:cs="Times New Roman"/>
                <w:bCs/>
                <w:i/>
                <w:noProof/>
                <w:color w:val="000000"/>
                <w:sz w:val="24"/>
                <w:szCs w:val="24"/>
                <w:lang w:eastAsia="bg-BG" w:bidi="bg-BG"/>
              </w:rPr>
            </w:pPr>
            <w:r w:rsidRPr="00B35B56">
              <w:rPr>
                <w:rFonts w:ascii="Times New Roman" w:eastAsia="Arial Unicode MS" w:hAnsi="Times New Roman" w:cs="Times New Roman"/>
                <w:bCs/>
                <w:i/>
                <w:noProof/>
                <w:color w:val="000000"/>
                <w:sz w:val="24"/>
                <w:szCs w:val="24"/>
                <w:lang w:eastAsia="bg-BG" w:bidi="bg-BG"/>
              </w:rPr>
              <w:t>Участникът следва да даде разбивка на предлагана от него цена, като посочи цена по отделно за проектиране, авторски надзор и СМР.</w:t>
            </w:r>
          </w:p>
          <w:p w:rsidR="00B35B56" w:rsidRPr="00B35B56" w:rsidRDefault="00B35B56" w:rsidP="00B35B56">
            <w:pPr>
              <w:numPr>
                <w:ilvl w:val="0"/>
                <w:numId w:val="1"/>
              </w:numPr>
              <w:spacing w:after="200" w:line="276" w:lineRule="auto"/>
              <w:jc w:val="both"/>
              <w:rPr>
                <w:rFonts w:ascii="Times New Roman" w:eastAsia="Arial Unicode MS" w:hAnsi="Times New Roman" w:cs="Times New Roman"/>
                <w:b/>
                <w:bCs/>
                <w:noProof/>
                <w:color w:val="000000"/>
                <w:sz w:val="24"/>
                <w:szCs w:val="24"/>
                <w:lang w:eastAsia="bg-BG" w:bidi="bg-BG"/>
              </w:rPr>
            </w:pPr>
            <w:bookmarkStart w:id="5" w:name="_Toc500768991"/>
            <w:r w:rsidRPr="00B35B56">
              <w:rPr>
                <w:rFonts w:ascii="Times New Roman" w:eastAsia="Arial Unicode MS" w:hAnsi="Times New Roman" w:cs="Times New Roman"/>
                <w:b/>
                <w:bCs/>
                <w:noProof/>
                <w:color w:val="000000"/>
                <w:sz w:val="24"/>
                <w:szCs w:val="24"/>
                <w:lang w:eastAsia="bg-BG" w:bidi="bg-BG"/>
              </w:rPr>
              <w:t>Показател „Техническо предложение“ – ТП:</w:t>
            </w:r>
            <w:bookmarkEnd w:id="5"/>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Максимален брой точки по показателя - 100 точки.</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Оценка по технически показатели за проектиране, авторски надзор и строителство – ТП, формирана по следния начин:</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
                <w:bCs/>
                <w:noProof/>
                <w:color w:val="000000"/>
                <w:sz w:val="24"/>
                <w:szCs w:val="24"/>
                <w:lang w:eastAsia="bg-BG" w:bidi="bg-BG"/>
              </w:rPr>
              <w:lastRenderedPageBreak/>
              <w:t>ТП = А1+А2</w:t>
            </w:r>
            <w:r w:rsidRPr="00B35B56">
              <w:rPr>
                <w:rFonts w:ascii="Times New Roman" w:eastAsia="Arial Unicode MS" w:hAnsi="Times New Roman" w:cs="Times New Roman"/>
                <w:bCs/>
                <w:noProof/>
                <w:color w:val="000000"/>
                <w:sz w:val="24"/>
                <w:szCs w:val="24"/>
                <w:lang w:eastAsia="bg-BG" w:bidi="bg-BG"/>
              </w:rPr>
              <w:t>, където:</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
                <w:bCs/>
                <w:noProof/>
                <w:color w:val="000000"/>
                <w:sz w:val="24"/>
                <w:szCs w:val="24"/>
                <w:lang w:eastAsia="bg-BG" w:bidi="bg-BG"/>
              </w:rPr>
              <w:t>А1</w:t>
            </w:r>
            <w:r w:rsidRPr="00B35B56">
              <w:rPr>
                <w:rFonts w:ascii="Times New Roman" w:eastAsia="Arial Unicode MS" w:hAnsi="Times New Roman" w:cs="Times New Roman"/>
                <w:bCs/>
                <w:noProof/>
                <w:color w:val="000000"/>
                <w:sz w:val="24"/>
                <w:szCs w:val="24"/>
                <w:lang w:eastAsia="bg-BG" w:bidi="bg-BG"/>
              </w:rPr>
              <w:t xml:space="preserve"> - Оценка по качествени показатели за проектиране, с относителна тежест 30 т.</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
                <w:bCs/>
                <w:noProof/>
                <w:color w:val="000000"/>
                <w:sz w:val="24"/>
                <w:szCs w:val="24"/>
                <w:lang w:eastAsia="bg-BG" w:bidi="bg-BG"/>
              </w:rPr>
              <w:t>А2</w:t>
            </w:r>
            <w:r w:rsidRPr="00B35B56">
              <w:rPr>
                <w:rFonts w:ascii="Times New Roman" w:eastAsia="Arial Unicode MS" w:hAnsi="Times New Roman" w:cs="Times New Roman"/>
                <w:bCs/>
                <w:noProof/>
                <w:color w:val="000000"/>
                <w:sz w:val="24"/>
                <w:szCs w:val="24"/>
                <w:lang w:eastAsia="bg-BG" w:bidi="bg-BG"/>
              </w:rPr>
              <w:t xml:space="preserve"> - Оценка по качествени показатели за строителство, с относителна тежест 70 т.</w:t>
            </w:r>
          </w:p>
          <w:p w:rsidR="00B35B56" w:rsidRPr="00B35B56" w:rsidRDefault="00B35B56" w:rsidP="00B35B56">
            <w:pPr>
              <w:spacing w:after="200" w:line="276" w:lineRule="auto"/>
              <w:jc w:val="both"/>
              <w:rPr>
                <w:rFonts w:ascii="Times New Roman" w:eastAsia="Arial Unicode MS" w:hAnsi="Times New Roman" w:cs="Times New Roman"/>
                <w:b/>
                <w:bCs/>
                <w:noProof/>
                <w:color w:val="000000"/>
                <w:sz w:val="24"/>
                <w:szCs w:val="24"/>
                <w:u w:val="single"/>
                <w:lang w:eastAsia="bg-BG" w:bidi="bg-BG"/>
              </w:rPr>
            </w:pPr>
            <w:r w:rsidRPr="00B35B56">
              <w:rPr>
                <w:rFonts w:ascii="Times New Roman" w:eastAsia="Arial Unicode MS" w:hAnsi="Times New Roman" w:cs="Times New Roman"/>
                <w:b/>
                <w:bCs/>
                <w:noProof/>
                <w:color w:val="000000"/>
                <w:sz w:val="24"/>
                <w:szCs w:val="24"/>
                <w:u w:val="single"/>
                <w:lang w:eastAsia="bg-BG" w:bidi="bg-BG"/>
              </w:rPr>
              <w:t>3.1.Определяне на оценка по качествени показатели за проектиране – А1:</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където:</w:t>
            </w:r>
          </w:p>
          <w:p w:rsidR="00B35B56" w:rsidRPr="00B35B56" w:rsidRDefault="00B35B56" w:rsidP="00B35B56">
            <w:pPr>
              <w:spacing w:after="200" w:line="276" w:lineRule="auto"/>
              <w:jc w:val="both"/>
              <w:rPr>
                <w:rFonts w:ascii="Times New Roman" w:eastAsia="Arial Unicode MS" w:hAnsi="Times New Roman" w:cs="Times New Roman"/>
                <w:b/>
                <w:bCs/>
                <w:noProof/>
                <w:color w:val="000000"/>
                <w:sz w:val="24"/>
                <w:szCs w:val="24"/>
                <w:lang w:eastAsia="bg-BG" w:bidi="bg-BG"/>
              </w:rPr>
            </w:pPr>
            <w:r w:rsidRPr="00B35B56">
              <w:rPr>
                <w:rFonts w:ascii="Times New Roman" w:eastAsia="Arial Unicode MS" w:hAnsi="Times New Roman" w:cs="Times New Roman"/>
                <w:b/>
                <w:bCs/>
                <w:noProof/>
                <w:color w:val="000000"/>
                <w:sz w:val="24"/>
                <w:szCs w:val="24"/>
                <w:lang w:eastAsia="bg-BG" w:bidi="bg-BG"/>
              </w:rPr>
              <w:t>А1</w:t>
            </w:r>
            <w:r w:rsidRPr="00B35B56">
              <w:rPr>
                <w:rFonts w:ascii="Times New Roman" w:eastAsia="Arial Unicode MS" w:hAnsi="Times New Roman" w:cs="Times New Roman"/>
                <w:bCs/>
                <w:noProof/>
                <w:color w:val="000000"/>
                <w:sz w:val="24"/>
                <w:szCs w:val="24"/>
                <w:lang w:eastAsia="bg-BG" w:bidi="bg-BG"/>
              </w:rPr>
              <w:t xml:space="preserve"> - брой точки, получени от участника за подпоказателя </w:t>
            </w:r>
            <w:r w:rsidRPr="00B35B56">
              <w:rPr>
                <w:rFonts w:ascii="Times New Roman" w:eastAsia="Arial Unicode MS" w:hAnsi="Times New Roman" w:cs="Times New Roman"/>
                <w:b/>
                <w:bCs/>
                <w:noProof/>
                <w:color w:val="000000"/>
                <w:sz w:val="24"/>
                <w:szCs w:val="24"/>
                <w:lang w:eastAsia="bg-BG" w:bidi="bg-BG"/>
              </w:rPr>
              <w:t>„Изпълнение на дейностите по проектиране“</w:t>
            </w:r>
            <w:r w:rsidRPr="00B35B56">
              <w:rPr>
                <w:rFonts w:ascii="Times New Roman" w:eastAsia="Arial Unicode MS" w:hAnsi="Times New Roman" w:cs="Times New Roman"/>
                <w:bCs/>
                <w:noProof/>
                <w:color w:val="000000"/>
                <w:sz w:val="24"/>
                <w:szCs w:val="24"/>
                <w:lang w:eastAsia="bg-BG" w:bidi="bg-BG"/>
              </w:rPr>
              <w:t xml:space="preserve">. Максималната стойност на подпоказателя е </w:t>
            </w:r>
            <w:r w:rsidRPr="00B35B56">
              <w:rPr>
                <w:rFonts w:ascii="Times New Roman" w:eastAsia="Arial Unicode MS" w:hAnsi="Times New Roman" w:cs="Times New Roman"/>
                <w:b/>
                <w:bCs/>
                <w:noProof/>
                <w:color w:val="000000"/>
                <w:sz w:val="24"/>
                <w:szCs w:val="24"/>
                <w:lang w:eastAsia="bg-BG" w:bidi="bg-BG"/>
              </w:rPr>
              <w:t>30 т.</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
                <w:bCs/>
                <w:noProof/>
                <w:color w:val="000000"/>
                <w:sz w:val="24"/>
                <w:szCs w:val="24"/>
                <w:u w:val="single"/>
                <w:lang w:eastAsia="bg-BG" w:bidi="bg-BG"/>
              </w:rPr>
              <w:t>Идентифицирани от Възложителя дейности в етапа на проектиране</w:t>
            </w:r>
            <w:r w:rsidRPr="00B35B56">
              <w:rPr>
                <w:rFonts w:ascii="Times New Roman" w:eastAsia="Arial Unicode MS" w:hAnsi="Times New Roman" w:cs="Times New Roman"/>
                <w:bCs/>
                <w:noProof/>
                <w:color w:val="000000"/>
                <w:sz w:val="24"/>
                <w:szCs w:val="24"/>
                <w:lang w:eastAsia="bg-BG" w:bidi="bg-BG"/>
              </w:rPr>
              <w:t>:</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
                <w:bCs/>
                <w:noProof/>
                <w:color w:val="000000"/>
                <w:sz w:val="24"/>
                <w:szCs w:val="24"/>
                <w:lang w:eastAsia="bg-BG" w:bidi="bg-BG"/>
              </w:rPr>
              <w:t xml:space="preserve">Дейност № 1 – </w:t>
            </w:r>
            <w:r w:rsidRPr="00B35B56">
              <w:rPr>
                <w:rFonts w:ascii="Times New Roman" w:eastAsia="Arial Unicode MS" w:hAnsi="Times New Roman" w:cs="Times New Roman"/>
                <w:bCs/>
                <w:noProof/>
                <w:color w:val="000000"/>
                <w:sz w:val="24"/>
                <w:szCs w:val="24"/>
                <w:lang w:eastAsia="bg-BG" w:bidi="bg-BG"/>
              </w:rPr>
              <w:t>подготовка на екипа и провеждане на встъпителна среща;</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
                <w:bCs/>
                <w:noProof/>
                <w:color w:val="000000"/>
                <w:sz w:val="24"/>
                <w:szCs w:val="24"/>
                <w:lang w:eastAsia="bg-BG" w:bidi="bg-BG"/>
              </w:rPr>
              <w:t xml:space="preserve">Дейност № 2 </w:t>
            </w:r>
            <w:r w:rsidRPr="00B35B56">
              <w:rPr>
                <w:rFonts w:ascii="Times New Roman" w:eastAsia="Arial Unicode MS" w:hAnsi="Times New Roman" w:cs="Times New Roman"/>
                <w:bCs/>
                <w:noProof/>
                <w:color w:val="000000"/>
                <w:sz w:val="24"/>
                <w:szCs w:val="24"/>
                <w:lang w:eastAsia="bg-BG" w:bidi="bg-BG"/>
              </w:rPr>
              <w:t>– проучвателни работи – събиране, сортиране и обработване на входяща информация. Извършване на измервания;</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
                <w:bCs/>
                <w:noProof/>
                <w:color w:val="000000"/>
                <w:sz w:val="24"/>
                <w:szCs w:val="24"/>
                <w:lang w:eastAsia="bg-BG" w:bidi="bg-BG"/>
              </w:rPr>
              <w:t>Дейност № 3</w:t>
            </w:r>
            <w:r w:rsidRPr="00B35B56">
              <w:rPr>
                <w:rFonts w:ascii="Times New Roman" w:eastAsia="Arial Unicode MS" w:hAnsi="Times New Roman" w:cs="Times New Roman"/>
                <w:bCs/>
                <w:noProof/>
                <w:color w:val="000000"/>
                <w:sz w:val="24"/>
                <w:szCs w:val="24"/>
                <w:lang w:eastAsia="bg-BG" w:bidi="bg-BG"/>
              </w:rPr>
              <w:t xml:space="preserve"> – изработване на проект;</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
                <w:bCs/>
                <w:noProof/>
                <w:color w:val="000000"/>
                <w:sz w:val="24"/>
                <w:szCs w:val="24"/>
                <w:lang w:eastAsia="bg-BG" w:bidi="bg-BG"/>
              </w:rPr>
              <w:t xml:space="preserve">Дейност № 4 </w:t>
            </w:r>
            <w:r w:rsidRPr="00B35B56">
              <w:rPr>
                <w:rFonts w:ascii="Times New Roman" w:eastAsia="Arial Unicode MS" w:hAnsi="Times New Roman" w:cs="Times New Roman"/>
                <w:bCs/>
                <w:noProof/>
                <w:color w:val="000000"/>
                <w:sz w:val="24"/>
                <w:szCs w:val="24"/>
                <w:lang w:eastAsia="bg-BG" w:bidi="bg-BG"/>
              </w:rPr>
              <w:t>– предаване, съгласуване и одобряване на готовия проект;</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
                <w:bCs/>
                <w:noProof/>
                <w:color w:val="000000"/>
                <w:sz w:val="24"/>
                <w:szCs w:val="24"/>
                <w:lang w:eastAsia="bg-BG" w:bidi="bg-BG"/>
              </w:rPr>
              <w:t xml:space="preserve">Дейност № 5 – </w:t>
            </w:r>
            <w:r w:rsidRPr="00B35B56">
              <w:rPr>
                <w:rFonts w:ascii="Times New Roman" w:eastAsia="Arial Unicode MS" w:hAnsi="Times New Roman" w:cs="Times New Roman"/>
                <w:bCs/>
                <w:noProof/>
                <w:color w:val="000000"/>
                <w:sz w:val="24"/>
                <w:szCs w:val="24"/>
                <w:lang w:eastAsia="bg-BG" w:bidi="bg-BG"/>
              </w:rPr>
              <w:t>отстраняване на забележки;</w:t>
            </w:r>
          </w:p>
          <w:tbl>
            <w:tblPr>
              <w:tblW w:w="4950" w:type="pct"/>
              <w:tblCellMar>
                <w:left w:w="10" w:type="dxa"/>
                <w:right w:w="10" w:type="dxa"/>
              </w:tblCellMar>
              <w:tblLook w:val="0000" w:firstRow="0" w:lastRow="0" w:firstColumn="0" w:lastColumn="0" w:noHBand="0" w:noVBand="0"/>
            </w:tblPr>
            <w:tblGrid>
              <w:gridCol w:w="7842"/>
              <w:gridCol w:w="981"/>
            </w:tblGrid>
            <w:tr w:rsidR="00B35B56" w:rsidRPr="00B35B56" w:rsidTr="00F21034">
              <w:tc>
                <w:tcPr>
                  <w:tcW w:w="44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B56" w:rsidRPr="00B35B56" w:rsidRDefault="00B35B56" w:rsidP="00B35B56">
                  <w:pPr>
                    <w:spacing w:after="200" w:line="276" w:lineRule="auto"/>
                    <w:jc w:val="both"/>
                    <w:rPr>
                      <w:rFonts w:ascii="Times New Roman" w:eastAsia="Arial Unicode MS" w:hAnsi="Times New Roman" w:cs="Times New Roman"/>
                      <w:b/>
                      <w:bCs/>
                      <w:i/>
                      <w:noProof/>
                      <w:color w:val="000000"/>
                      <w:sz w:val="24"/>
                      <w:szCs w:val="24"/>
                      <w:lang w:eastAsia="bg-BG" w:bidi="bg-BG"/>
                    </w:rPr>
                  </w:pPr>
                  <w:r w:rsidRPr="00B35B56">
                    <w:rPr>
                      <w:rFonts w:ascii="Times New Roman" w:eastAsia="Arial Unicode MS" w:hAnsi="Times New Roman" w:cs="Times New Roman"/>
                      <w:b/>
                      <w:bCs/>
                      <w:i/>
                      <w:noProof/>
                      <w:color w:val="000000"/>
                      <w:sz w:val="24"/>
                      <w:szCs w:val="24"/>
                      <w:lang w:eastAsia="bg-BG" w:bidi="bg-BG"/>
                    </w:rPr>
                    <w:t>Критерии</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B56" w:rsidRPr="00B35B56" w:rsidRDefault="00B35B56" w:rsidP="00B35B56">
                  <w:pPr>
                    <w:spacing w:after="200" w:line="276" w:lineRule="auto"/>
                    <w:jc w:val="both"/>
                    <w:rPr>
                      <w:rFonts w:ascii="Times New Roman" w:eastAsia="Arial Unicode MS" w:hAnsi="Times New Roman" w:cs="Times New Roman"/>
                      <w:b/>
                      <w:bCs/>
                      <w:i/>
                      <w:noProof/>
                      <w:color w:val="000000"/>
                      <w:sz w:val="24"/>
                      <w:szCs w:val="24"/>
                      <w:lang w:eastAsia="bg-BG" w:bidi="bg-BG"/>
                    </w:rPr>
                  </w:pPr>
                  <w:r w:rsidRPr="00B35B56">
                    <w:rPr>
                      <w:rFonts w:ascii="Times New Roman" w:eastAsia="Arial Unicode MS" w:hAnsi="Times New Roman" w:cs="Times New Roman"/>
                      <w:b/>
                      <w:bCs/>
                      <w:i/>
                      <w:noProof/>
                      <w:color w:val="000000"/>
                      <w:sz w:val="24"/>
                      <w:szCs w:val="24"/>
                      <w:lang w:eastAsia="bg-BG" w:bidi="bg-BG"/>
                    </w:rPr>
                    <w:t>Точки</w:t>
                  </w:r>
                </w:p>
              </w:tc>
            </w:tr>
            <w:tr w:rsidR="00B35B56" w:rsidRPr="00B35B56" w:rsidTr="00F21034">
              <w:trPr>
                <w:trHeight w:val="1136"/>
              </w:trPr>
              <w:tc>
                <w:tcPr>
                  <w:tcW w:w="44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В предложението е посочена последователността на изпълнение на дейностите по проектиране (изготвяне на Техническия проект), съгласно Изискванията на Възложителя за изготвяне на Технически проект, Техническото задание, Техническата спецификация и нормативната база.</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10</w:t>
                  </w:r>
                </w:p>
              </w:tc>
            </w:tr>
            <w:tr w:rsidR="00B35B56" w:rsidRPr="00B35B56" w:rsidTr="00F21034">
              <w:tc>
                <w:tcPr>
                  <w:tcW w:w="44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В предложението е посочена последователността на изпълнение на дейностите по проектиране (изготвяне на Техническия проект), съгласно Изискванията на Възложителя за изготвяне на Технически проект, Техническото задание, Техническата спецификация и нормативната база.</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Представен е график за изпълнение на проектирането, който представя критичния път и критичните взаимовръзки* при изпълнението в съответствие с офертата на участника и Изискванията на Възложителя .</w:t>
                  </w:r>
                </w:p>
              </w:tc>
              <w:tc>
                <w:tcPr>
                  <w:tcW w:w="5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30</w:t>
                  </w:r>
                </w:p>
              </w:tc>
            </w:tr>
          </w:tbl>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p>
          <w:p w:rsidR="00B35B56" w:rsidRPr="00B35B56" w:rsidRDefault="00B35B56" w:rsidP="00B35B56">
            <w:pPr>
              <w:spacing w:after="200" w:line="276" w:lineRule="auto"/>
              <w:jc w:val="both"/>
              <w:rPr>
                <w:rFonts w:ascii="Times New Roman" w:eastAsia="Arial Unicode MS" w:hAnsi="Times New Roman" w:cs="Times New Roman"/>
                <w:bCs/>
                <w:i/>
                <w:noProof/>
                <w:color w:val="000000"/>
                <w:sz w:val="24"/>
                <w:szCs w:val="24"/>
                <w:lang w:eastAsia="bg-BG" w:bidi="bg-BG"/>
              </w:rPr>
            </w:pPr>
            <w:r w:rsidRPr="00B35B56">
              <w:rPr>
                <w:rFonts w:ascii="Times New Roman" w:eastAsia="Arial Unicode MS" w:hAnsi="Times New Roman" w:cs="Times New Roman"/>
                <w:bCs/>
                <w:i/>
                <w:noProof/>
                <w:color w:val="000000"/>
                <w:sz w:val="24"/>
                <w:szCs w:val="24"/>
                <w:lang w:eastAsia="bg-BG" w:bidi="bg-BG"/>
              </w:rPr>
              <w:t>*Критичният път определя общата продължителност за изпълнение на проектирането, тъй като дейностите (работите), лежащи на този път изискват най-голямо сумарно време за изпълнението им. Дейностите (работите), които лежат на него се наричат критични дейности (работи). Критични взаимовръзки са връзките между дейностите (работите), които лежат на критичния път.</w:t>
            </w:r>
          </w:p>
          <w:p w:rsidR="00B35B56" w:rsidRPr="00B35B56" w:rsidRDefault="00B35B56" w:rsidP="00B35B56">
            <w:pPr>
              <w:spacing w:after="200" w:line="276" w:lineRule="auto"/>
              <w:jc w:val="both"/>
              <w:rPr>
                <w:rFonts w:ascii="Times New Roman" w:eastAsia="Arial Unicode MS" w:hAnsi="Times New Roman" w:cs="Times New Roman"/>
                <w:b/>
                <w:bCs/>
                <w:i/>
                <w:noProof/>
                <w:color w:val="000000"/>
                <w:sz w:val="24"/>
                <w:szCs w:val="24"/>
                <w:lang w:eastAsia="bg-BG" w:bidi="bg-BG"/>
              </w:rPr>
            </w:pPr>
            <w:r w:rsidRPr="00B35B56">
              <w:rPr>
                <w:rFonts w:ascii="Times New Roman" w:eastAsia="Arial Unicode MS" w:hAnsi="Times New Roman" w:cs="Times New Roman"/>
                <w:b/>
                <w:bCs/>
                <w:i/>
                <w:noProof/>
                <w:color w:val="000000"/>
                <w:sz w:val="24"/>
                <w:szCs w:val="24"/>
                <w:lang w:eastAsia="bg-BG" w:bidi="bg-BG"/>
              </w:rPr>
              <w:lastRenderedPageBreak/>
              <w:t xml:space="preserve">Забележка: </w:t>
            </w:r>
            <w:r w:rsidRPr="00B35B56">
              <w:rPr>
                <w:rFonts w:ascii="Times New Roman" w:eastAsia="Arial Unicode MS" w:hAnsi="Times New Roman" w:cs="Times New Roman"/>
                <w:bCs/>
                <w:i/>
                <w:noProof/>
                <w:color w:val="000000"/>
                <w:sz w:val="24"/>
                <w:szCs w:val="24"/>
                <w:lang w:eastAsia="bg-BG" w:bidi="bg-BG"/>
              </w:rPr>
              <w:t>Предложение на участник, в което липсва някоя от идентифицираните от Възложителя дейности ще бъде отстранен от участие в процедурата.</w:t>
            </w:r>
          </w:p>
          <w:p w:rsidR="00B35B56" w:rsidRPr="00B35B56" w:rsidRDefault="00B35B56" w:rsidP="00B35B56">
            <w:pPr>
              <w:spacing w:after="200" w:line="276" w:lineRule="auto"/>
              <w:jc w:val="both"/>
              <w:rPr>
                <w:rFonts w:ascii="Times New Roman" w:eastAsia="Arial Unicode MS" w:hAnsi="Times New Roman" w:cs="Times New Roman"/>
                <w:b/>
                <w:bCs/>
                <w:noProof/>
                <w:color w:val="000000"/>
                <w:sz w:val="24"/>
                <w:szCs w:val="24"/>
                <w:u w:val="single"/>
                <w:lang w:eastAsia="bg-BG" w:bidi="bg-BG"/>
              </w:rPr>
            </w:pPr>
            <w:r w:rsidRPr="00B35B56">
              <w:rPr>
                <w:rFonts w:ascii="Times New Roman" w:eastAsia="Arial Unicode MS" w:hAnsi="Times New Roman" w:cs="Times New Roman"/>
                <w:b/>
                <w:bCs/>
                <w:noProof/>
                <w:color w:val="000000"/>
                <w:sz w:val="24"/>
                <w:szCs w:val="24"/>
                <w:u w:val="single"/>
                <w:lang w:eastAsia="bg-BG" w:bidi="bg-BG"/>
              </w:rPr>
              <w:t>3.2.</w:t>
            </w:r>
            <w:r w:rsidRPr="00B35B56">
              <w:rPr>
                <w:rFonts w:ascii="Times New Roman" w:eastAsia="Arial Unicode MS" w:hAnsi="Times New Roman" w:cs="Times New Roman"/>
                <w:bCs/>
                <w:noProof/>
                <w:color w:val="000000"/>
                <w:sz w:val="24"/>
                <w:szCs w:val="24"/>
                <w:u w:val="single"/>
                <w:lang w:eastAsia="bg-BG" w:bidi="bg-BG"/>
              </w:rPr>
              <w:t xml:space="preserve"> </w:t>
            </w:r>
            <w:r w:rsidRPr="00B35B56">
              <w:rPr>
                <w:rFonts w:ascii="Times New Roman" w:eastAsia="Arial Unicode MS" w:hAnsi="Times New Roman" w:cs="Times New Roman"/>
                <w:b/>
                <w:bCs/>
                <w:noProof/>
                <w:color w:val="000000"/>
                <w:sz w:val="24"/>
                <w:szCs w:val="24"/>
                <w:u w:val="single"/>
                <w:lang w:eastAsia="bg-BG" w:bidi="bg-BG"/>
              </w:rPr>
              <w:t>Определяне на оценка по качествени показатели за строителство – А2:</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където:</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
                <w:bCs/>
                <w:noProof/>
                <w:color w:val="000000"/>
                <w:sz w:val="24"/>
                <w:szCs w:val="24"/>
                <w:lang w:eastAsia="bg-BG" w:bidi="bg-BG"/>
              </w:rPr>
              <w:t>А2</w:t>
            </w:r>
            <w:r w:rsidRPr="00B35B56">
              <w:rPr>
                <w:rFonts w:ascii="Times New Roman" w:eastAsia="Arial Unicode MS" w:hAnsi="Times New Roman" w:cs="Times New Roman"/>
                <w:bCs/>
                <w:noProof/>
                <w:color w:val="000000"/>
                <w:sz w:val="24"/>
                <w:szCs w:val="24"/>
                <w:lang w:eastAsia="bg-BG" w:bidi="bg-BG"/>
              </w:rPr>
              <w:t xml:space="preserve"> - брой точки, получени от участника за подпоказател </w:t>
            </w:r>
            <w:r w:rsidRPr="00B35B56">
              <w:rPr>
                <w:rFonts w:ascii="Times New Roman" w:eastAsia="Arial Unicode MS" w:hAnsi="Times New Roman" w:cs="Times New Roman"/>
                <w:b/>
                <w:bCs/>
                <w:noProof/>
                <w:color w:val="000000"/>
                <w:sz w:val="24"/>
                <w:szCs w:val="24"/>
                <w:lang w:eastAsia="bg-BG" w:bidi="bg-BG"/>
              </w:rPr>
              <w:t>„Ниво на изпълнение на дейностите по строителство, предложено във всяка оферта в съответствие с предмета на обществената поръчка, техническата спецификация и действащата нормативна база“</w:t>
            </w:r>
            <w:r w:rsidRPr="00B35B56">
              <w:rPr>
                <w:rFonts w:ascii="Times New Roman" w:eastAsia="Arial Unicode MS" w:hAnsi="Times New Roman" w:cs="Times New Roman"/>
                <w:bCs/>
                <w:noProof/>
                <w:color w:val="000000"/>
                <w:sz w:val="24"/>
                <w:szCs w:val="24"/>
                <w:lang w:eastAsia="bg-BG" w:bidi="bg-BG"/>
              </w:rPr>
              <w:t xml:space="preserve">. Максималната стойност на подпоказателя е </w:t>
            </w:r>
            <w:r w:rsidRPr="00B35B56">
              <w:rPr>
                <w:rFonts w:ascii="Times New Roman" w:eastAsia="Arial Unicode MS" w:hAnsi="Times New Roman" w:cs="Times New Roman"/>
                <w:b/>
                <w:bCs/>
                <w:noProof/>
                <w:color w:val="000000"/>
                <w:sz w:val="24"/>
                <w:szCs w:val="24"/>
                <w:lang w:eastAsia="bg-BG" w:bidi="bg-BG"/>
              </w:rPr>
              <w:t>70 т</w:t>
            </w:r>
            <w:r w:rsidRPr="00B35B56">
              <w:rPr>
                <w:rFonts w:ascii="Times New Roman" w:eastAsia="Arial Unicode MS" w:hAnsi="Times New Roman" w:cs="Times New Roman"/>
                <w:bCs/>
                <w:noProof/>
                <w:color w:val="000000"/>
                <w:sz w:val="24"/>
                <w:szCs w:val="24"/>
                <w:lang w:eastAsia="bg-BG" w:bidi="bg-BG"/>
              </w:rPr>
              <w:t>.</w:t>
            </w:r>
          </w:p>
          <w:p w:rsidR="00B35B56" w:rsidRPr="00B35B56" w:rsidRDefault="00B35B56" w:rsidP="00B35B56">
            <w:pPr>
              <w:spacing w:after="200" w:line="276" w:lineRule="auto"/>
              <w:jc w:val="both"/>
              <w:rPr>
                <w:rFonts w:ascii="Times New Roman" w:eastAsia="Arial Unicode MS" w:hAnsi="Times New Roman" w:cs="Times New Roman"/>
                <w:b/>
                <w:bCs/>
                <w:noProof/>
                <w:color w:val="000000"/>
                <w:sz w:val="24"/>
                <w:szCs w:val="24"/>
                <w:u w:val="single"/>
                <w:lang w:eastAsia="bg-BG" w:bidi="bg-BG"/>
              </w:rPr>
            </w:pPr>
            <w:r w:rsidRPr="00B35B56">
              <w:rPr>
                <w:rFonts w:ascii="Times New Roman" w:eastAsia="Arial Unicode MS" w:hAnsi="Times New Roman" w:cs="Times New Roman"/>
                <w:b/>
                <w:bCs/>
                <w:noProof/>
                <w:color w:val="000000"/>
                <w:sz w:val="24"/>
                <w:szCs w:val="24"/>
                <w:u w:val="single"/>
                <w:lang w:eastAsia="bg-BG" w:bidi="bg-BG"/>
              </w:rPr>
              <w:t>Идентифицираните от Възложителя дейности в етапа на строителство са дефинирани в Техническата спецификация на обекта, неразделна част от настоящата поръчка</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u w:val="single"/>
                <w:lang w:eastAsia="bg-BG" w:bidi="bg-BG"/>
              </w:rPr>
            </w:pPr>
            <w:r w:rsidRPr="00B35B56">
              <w:rPr>
                <w:rFonts w:ascii="Times New Roman" w:eastAsia="Arial Unicode MS" w:hAnsi="Times New Roman" w:cs="Times New Roman"/>
                <w:bCs/>
                <w:noProof/>
                <w:color w:val="000000"/>
                <w:sz w:val="24"/>
                <w:szCs w:val="24"/>
                <w:u w:val="single"/>
                <w:lang w:eastAsia="bg-BG" w:bidi="bg-BG"/>
              </w:rPr>
              <w:t>Указания за оценка по подпоказателя, респективно за разработване на частта от предложението за изпълнението на поръчката за подпоказателя:</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u w:val="single"/>
                <w:lang w:eastAsia="bg-BG" w:bidi="bg-BG"/>
              </w:rPr>
            </w:pPr>
            <w:r w:rsidRPr="00B35B56">
              <w:rPr>
                <w:rFonts w:ascii="Times New Roman" w:eastAsia="Arial Unicode MS" w:hAnsi="Times New Roman" w:cs="Times New Roman"/>
                <w:b/>
                <w:bCs/>
                <w:noProof/>
                <w:color w:val="000000"/>
                <w:sz w:val="24"/>
                <w:szCs w:val="24"/>
                <w:lang w:eastAsia="bg-BG" w:bidi="bg-BG"/>
              </w:rPr>
              <w:t>30 т. получава Техническо предложение, което отговаря на базовите изисквания на Възложителя: т.е. осигурява качеството на изпълнение на строителството посредством предложение за технология и организация на изпълнение на дейностите, в което са налице следните обстоятелства:</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w:t>
            </w:r>
            <w:r w:rsidRPr="00B35B56">
              <w:rPr>
                <w:rFonts w:ascii="Times New Roman" w:eastAsia="Arial Unicode MS" w:hAnsi="Times New Roman" w:cs="Times New Roman"/>
                <w:bCs/>
                <w:noProof/>
                <w:color w:val="000000"/>
                <w:sz w:val="24"/>
                <w:szCs w:val="24"/>
                <w:lang w:eastAsia="bg-BG" w:bidi="bg-BG"/>
              </w:rPr>
              <w:tab/>
              <w:t xml:space="preserve">Техническото предложение осигурява качеството на изпълнение дейностите по физическото изпълнение на обекта (строителството), посредством предложение за технология и организация на изпълнение на дейностите, в което е напраевено предложение относно видовете работи, необходими за изпълнението на предмета на поръчката, съобразено с техническата спецификация, както и технология на изпълнение на предвидените видове работи и е представен Линеен график за изпълнение на предмета на поръчката, отразяващ последователността и продължителността на всички видове работи, съгласно Техническата спецификация на обекта, съобразен и с относимите нормативни документи към предмета на поръчката (в т.ч. методическите указания за изпълнение на Националната програма за енергийна ефективност на многофамилни жилищни сгради) необходими за изпълнението предмета на поръчката в срока за изпълнение </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w:t>
            </w:r>
            <w:r w:rsidRPr="00B35B56">
              <w:rPr>
                <w:rFonts w:ascii="Times New Roman" w:eastAsia="Arial Unicode MS" w:hAnsi="Times New Roman" w:cs="Times New Roman"/>
                <w:bCs/>
                <w:noProof/>
                <w:color w:val="000000"/>
                <w:sz w:val="24"/>
                <w:szCs w:val="24"/>
                <w:lang w:eastAsia="bg-BG" w:bidi="bg-BG"/>
              </w:rPr>
              <w:tab/>
              <w:t>Техническото предложение обхваща всички работи и дейности, необходими за изпълнението предмета на поръчката съгласно Техническата спецификация, отчитайки времето за тяхното изпълнение, включително подготвителни работи (мобилизация), работи по изпълнението на видовете работи, изпитвания (в приложимите случаи), както и всички други съпътстващи работи, необходими за постигане целите на договора.</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
                <w:bCs/>
                <w:noProof/>
                <w:color w:val="000000"/>
                <w:sz w:val="24"/>
                <w:szCs w:val="24"/>
                <w:lang w:eastAsia="bg-BG" w:bidi="bg-BG"/>
              </w:rPr>
              <w:t>Забележка:</w:t>
            </w:r>
            <w:r w:rsidRPr="00B35B56">
              <w:rPr>
                <w:rFonts w:ascii="Times New Roman" w:eastAsia="Arial Unicode MS" w:hAnsi="Times New Roman" w:cs="Times New Roman"/>
                <w:bCs/>
                <w:noProof/>
                <w:color w:val="000000"/>
                <w:sz w:val="24"/>
                <w:szCs w:val="24"/>
                <w:lang w:eastAsia="bg-BG" w:bidi="bg-BG"/>
              </w:rPr>
              <w:t xml:space="preserve"> Техническо предложение, което не отговаря на базовите изисквания, съгласно условията за оценяване с 30 т., не се оценява и участникът се отстранява от участие в процедурата.</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
                <w:bCs/>
                <w:noProof/>
                <w:color w:val="000000"/>
                <w:sz w:val="24"/>
                <w:szCs w:val="24"/>
                <w:lang w:eastAsia="bg-BG" w:bidi="bg-BG"/>
              </w:rPr>
              <w:lastRenderedPageBreak/>
              <w:t xml:space="preserve">ВАЖНО!!! </w:t>
            </w:r>
            <w:r w:rsidRPr="00B35B56">
              <w:rPr>
                <w:rFonts w:ascii="Times New Roman" w:eastAsia="Arial Unicode MS" w:hAnsi="Times New Roman" w:cs="Times New Roman"/>
                <w:bCs/>
                <w:noProof/>
                <w:color w:val="000000"/>
                <w:sz w:val="24"/>
                <w:szCs w:val="24"/>
                <w:lang w:eastAsia="bg-BG" w:bidi="bg-BG"/>
              </w:rPr>
              <w:t>За нуждите на настоящата поръчка се прави следното пояснение:</w:t>
            </w:r>
            <w:r w:rsidRPr="00B35B56">
              <w:rPr>
                <w:rFonts w:ascii="Times New Roman" w:eastAsia="Arial Unicode MS" w:hAnsi="Times New Roman" w:cs="Times New Roman"/>
                <w:b/>
                <w:bCs/>
                <w:noProof/>
                <w:color w:val="000000"/>
                <w:sz w:val="24"/>
                <w:szCs w:val="24"/>
                <w:lang w:eastAsia="bg-BG" w:bidi="bg-BG"/>
              </w:rPr>
              <w:t xml:space="preserve"> </w:t>
            </w:r>
            <w:r w:rsidRPr="00B35B56">
              <w:rPr>
                <w:rFonts w:ascii="Times New Roman" w:eastAsia="Arial Unicode MS" w:hAnsi="Times New Roman" w:cs="Times New Roman"/>
                <w:b/>
                <w:bCs/>
                <w:noProof/>
                <w:color w:val="000000"/>
                <w:sz w:val="24"/>
                <w:szCs w:val="24"/>
                <w:u w:val="single"/>
                <w:lang w:eastAsia="bg-BG" w:bidi="bg-BG"/>
              </w:rPr>
              <w:t>Линеен график</w:t>
            </w:r>
            <w:r w:rsidRPr="00B35B56">
              <w:rPr>
                <w:rFonts w:ascii="Times New Roman" w:eastAsia="Arial Unicode MS" w:hAnsi="Times New Roman" w:cs="Times New Roman"/>
                <w:b/>
                <w:bCs/>
                <w:noProof/>
                <w:color w:val="000000"/>
                <w:sz w:val="24"/>
                <w:szCs w:val="24"/>
                <w:lang w:eastAsia="bg-BG" w:bidi="bg-BG"/>
              </w:rPr>
              <w:t xml:space="preserve"> </w:t>
            </w:r>
            <w:r w:rsidRPr="00B35B56">
              <w:rPr>
                <w:rFonts w:ascii="Times New Roman" w:eastAsia="Arial Unicode MS" w:hAnsi="Times New Roman" w:cs="Times New Roman"/>
                <w:bCs/>
                <w:noProof/>
                <w:color w:val="000000"/>
                <w:sz w:val="24"/>
                <w:szCs w:val="24"/>
                <w:lang w:eastAsia="bg-BG" w:bidi="bg-BG"/>
              </w:rPr>
              <w:t xml:space="preserve">за изпълнение на предвидените дейности с приложена диаграма на работната ръка: 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график за изпълнение на конкретните строителни работи следва да отразява всички дейности, съгласно техническата спецификация. В графика следва да се посочи времето за изпълнение на всяка една предвидена дейност, броят на необходимите строителни и наети  лица, както и общите за проекта човекодни. В графика участникът следва да посочи и броя и вида на необходимата механизация за всяка една дейност. </w:t>
            </w:r>
          </w:p>
          <w:p w:rsidR="00B35B56" w:rsidRPr="00B35B56" w:rsidRDefault="00B35B56" w:rsidP="00B35B56">
            <w:pPr>
              <w:spacing w:after="200" w:line="276" w:lineRule="auto"/>
              <w:jc w:val="both"/>
              <w:rPr>
                <w:rFonts w:ascii="Times New Roman" w:eastAsia="Arial Unicode MS" w:hAnsi="Times New Roman" w:cs="Times New Roman"/>
                <w:bCs/>
                <w:noProof/>
                <w:color w:val="000000"/>
                <w:sz w:val="24"/>
                <w:szCs w:val="24"/>
                <w:lang w:eastAsia="bg-BG" w:bidi="bg-BG"/>
              </w:rPr>
            </w:pPr>
            <w:r w:rsidRPr="00B35B56">
              <w:rPr>
                <w:rFonts w:ascii="Times New Roman" w:eastAsia="Arial Unicode MS" w:hAnsi="Times New Roman" w:cs="Times New Roman"/>
                <w:bCs/>
                <w:noProof/>
                <w:color w:val="000000"/>
                <w:sz w:val="24"/>
                <w:szCs w:val="24"/>
                <w:lang w:eastAsia="bg-BG" w:bidi="bg-BG"/>
              </w:rPr>
              <w:t>При съставяне на графика и превръщане на предложения срок от месеци в дни следва да се използва за константен брой дни в месеца – 30дни.</w:t>
            </w:r>
          </w:p>
          <w:p w:rsidR="00B35B56" w:rsidRPr="00B35B56" w:rsidRDefault="00B35B56" w:rsidP="00B35B56">
            <w:pPr>
              <w:spacing w:after="200" w:line="276" w:lineRule="auto"/>
              <w:jc w:val="both"/>
              <w:rPr>
                <w:rFonts w:ascii="Times New Roman" w:eastAsia="Arial Unicode MS" w:hAnsi="Times New Roman" w:cs="Times New Roman"/>
                <w:b/>
                <w:bCs/>
                <w:noProof/>
                <w:color w:val="000000"/>
                <w:sz w:val="24"/>
                <w:szCs w:val="24"/>
                <w:lang w:val="en-US" w:eastAsia="bg-BG" w:bidi="bg-BG"/>
              </w:rPr>
            </w:pPr>
            <w:r w:rsidRPr="00B35B56">
              <w:rPr>
                <w:rFonts w:ascii="Times New Roman" w:eastAsia="Arial Unicode MS" w:hAnsi="Times New Roman" w:cs="Times New Roman"/>
                <w:b/>
                <w:bCs/>
                <w:noProof/>
                <w:color w:val="000000"/>
                <w:sz w:val="24"/>
                <w:szCs w:val="24"/>
                <w:lang w:eastAsia="bg-BG" w:bidi="bg-BG"/>
              </w:rPr>
              <w:t>Техническо предложение, което отговаря на базовите изисквания на Възложителя, получава допълнително точки за следните обстоятелства:</w:t>
            </w:r>
          </w:p>
          <w:p w:rsidR="00B35B56" w:rsidRPr="00B35B56" w:rsidRDefault="00B35B56" w:rsidP="00B35B56">
            <w:pPr>
              <w:spacing w:after="200" w:line="276" w:lineRule="auto"/>
              <w:jc w:val="both"/>
              <w:rPr>
                <w:rFonts w:ascii="Times New Roman" w:eastAsia="Arial Unicode MS" w:hAnsi="Times New Roman" w:cs="Times New Roman"/>
                <w:b/>
                <w:bCs/>
                <w:noProof/>
                <w:color w:val="000000"/>
                <w:sz w:val="24"/>
                <w:szCs w:val="24"/>
                <w:lang w:eastAsia="bg-BG" w:bidi="bg-BG"/>
              </w:rPr>
            </w:pPr>
            <w:r w:rsidRPr="00B35B56">
              <w:rPr>
                <w:rFonts w:ascii="Times New Roman" w:eastAsia="Arial Unicode MS" w:hAnsi="Times New Roman" w:cs="Times New Roman"/>
                <w:b/>
                <w:bCs/>
                <w:i/>
                <w:noProof/>
                <w:color w:val="000000"/>
                <w:sz w:val="24"/>
                <w:szCs w:val="24"/>
                <w:lang w:eastAsia="bg-BG" w:bidi="bg-BG"/>
              </w:rPr>
              <w:t>1.</w:t>
            </w:r>
            <w:r w:rsidRPr="00B35B56">
              <w:rPr>
                <w:rFonts w:ascii="Times New Roman" w:eastAsia="Arial Unicode MS" w:hAnsi="Times New Roman" w:cs="Times New Roman"/>
                <w:bCs/>
                <w:i/>
                <w:noProof/>
                <w:color w:val="000000"/>
                <w:sz w:val="24"/>
                <w:szCs w:val="24"/>
                <w:lang w:eastAsia="bg-BG" w:bidi="bg-BG"/>
              </w:rPr>
              <w:t xml:space="preserve"> Осигурено е качественото и срочно изпълнение на строителството посредством предложения от участника план за организация на дейностите по доставка и съхранение на необходими за изпълнение на поръчката материали (строителни продукти, оборудване и други)</w:t>
            </w:r>
            <w:r w:rsidRPr="00B35B56">
              <w:rPr>
                <w:rFonts w:ascii="Times New Roman" w:eastAsia="Arial Unicode MS" w:hAnsi="Times New Roman" w:cs="Times New Roman"/>
                <w:bCs/>
                <w:noProof/>
                <w:color w:val="000000"/>
                <w:sz w:val="24"/>
                <w:szCs w:val="24"/>
                <w:lang w:eastAsia="bg-BG" w:bidi="bg-BG"/>
              </w:rPr>
              <w:t xml:space="preserve">. Участникът следва да опише как ще се извършва доставката на необходимите за обекта материали, като е видно, че съществува взаимовръзка на тази организация и посочените начало и край на изпълнение на съответната дейност от линейния график. </w:t>
            </w:r>
            <w:r w:rsidRPr="00B35B56">
              <w:rPr>
                <w:rFonts w:ascii="Times New Roman" w:eastAsia="Arial Unicode MS" w:hAnsi="Times New Roman" w:cs="Times New Roman"/>
                <w:b/>
                <w:bCs/>
                <w:noProof/>
                <w:color w:val="000000"/>
                <w:sz w:val="24"/>
                <w:szCs w:val="24"/>
                <w:lang w:eastAsia="bg-BG" w:bidi="bg-BG"/>
              </w:rPr>
              <w:t>При наличие на посоченото обстоятелство, предложението получава допълнително 15 т. При констатирано разминаване за една или повече дейности точки по това обстоятелство не се присъждат.</w:t>
            </w:r>
          </w:p>
          <w:p w:rsidR="00B35B56" w:rsidRPr="00B35B56" w:rsidRDefault="00B35B56" w:rsidP="00B35B56">
            <w:pPr>
              <w:spacing w:after="200" w:line="276" w:lineRule="auto"/>
              <w:jc w:val="both"/>
              <w:rPr>
                <w:rFonts w:ascii="Times New Roman" w:eastAsia="Arial Unicode MS" w:hAnsi="Times New Roman" w:cs="Times New Roman"/>
                <w:b/>
                <w:bCs/>
                <w:noProof/>
                <w:color w:val="000000"/>
                <w:sz w:val="24"/>
                <w:szCs w:val="24"/>
                <w:lang w:eastAsia="bg-BG" w:bidi="bg-BG"/>
              </w:rPr>
            </w:pPr>
            <w:r w:rsidRPr="00B35B56">
              <w:rPr>
                <w:rFonts w:ascii="Times New Roman" w:eastAsia="Arial Unicode MS" w:hAnsi="Times New Roman" w:cs="Times New Roman"/>
                <w:b/>
                <w:bCs/>
                <w:i/>
                <w:noProof/>
                <w:color w:val="000000"/>
                <w:sz w:val="24"/>
                <w:szCs w:val="24"/>
                <w:lang w:eastAsia="bg-BG" w:bidi="bg-BG"/>
              </w:rPr>
              <w:t>2.</w:t>
            </w:r>
            <w:r w:rsidRPr="00B35B56">
              <w:rPr>
                <w:rFonts w:ascii="Times New Roman" w:eastAsia="Arial Unicode MS" w:hAnsi="Times New Roman" w:cs="Times New Roman"/>
                <w:bCs/>
                <w:i/>
                <w:noProof/>
                <w:color w:val="000000"/>
                <w:sz w:val="24"/>
                <w:szCs w:val="24"/>
                <w:lang w:eastAsia="bg-BG" w:bidi="bg-BG"/>
              </w:rPr>
              <w:t xml:space="preserve"> Осигурено е опазването на околната среда по време на изпълнение на строителството, чрез посочени конкретни екологични характеристики.</w:t>
            </w:r>
            <w:r w:rsidRPr="00B35B56">
              <w:rPr>
                <w:rFonts w:ascii="Times New Roman" w:eastAsia="Arial Unicode MS" w:hAnsi="Times New Roman" w:cs="Times New Roman"/>
                <w:bCs/>
                <w:noProof/>
                <w:color w:val="000000"/>
                <w:sz w:val="24"/>
                <w:szCs w:val="24"/>
                <w:lang w:eastAsia="bg-BG" w:bidi="bg-BG"/>
              </w:rPr>
              <w:t xml:space="preserve">  Участникът следва да опише предлаганите от него характеристики/мерки, свързани с опазване на околната среда по време на изпълнението на СМР от предмета на договора (екологични аспекти, свързани с предмета на обществената поръчка). Предложение относно характеристики, свързани с опазване на околната среда (въздух, строителни и други отпадъци и влияние върху градската част и населението) – в тази част от офертата всеки участник следва да направи предложение на възможните замърсители, както и на предлаганите от него действия, свързани с опазването на околната среда от тях по време на изпълнението на предмета на договора. Освен това следва да се представи и план за организация по изпълнение на дейности за опазването на околната среда. Участниците следва да съобразят предложенията си в тази част от офертата с влиянието върху въздуха, методите за управление на строителните и други отпадъци, както и да съобразят факта, че обектът се намира в град Русе и е многофамилна жилищна сграда. Конкретни характеристики на компонента опазване на околната среда и действия за опазване на околната среда (определени мероприятия) са: превантивни природозащитни мерки; инструктажи; почистване; използване на покрития за защита срещу замърсяване на въздуха и шумоизолация; забрана за изхвърляне на вредни </w:t>
            </w:r>
            <w:r w:rsidRPr="00B35B56">
              <w:rPr>
                <w:rFonts w:ascii="Times New Roman" w:eastAsia="Arial Unicode MS" w:hAnsi="Times New Roman" w:cs="Times New Roman"/>
                <w:bCs/>
                <w:noProof/>
                <w:color w:val="000000"/>
                <w:sz w:val="24"/>
                <w:szCs w:val="24"/>
                <w:lang w:eastAsia="bg-BG" w:bidi="bg-BG"/>
              </w:rPr>
              <w:lastRenderedPageBreak/>
              <w:t xml:space="preserve">вещества за опазване на въздуха, както и: Работа с изправни и регулирани ДВГ; Депониране на съществуващите стари материали само на регламентирани депа и Измиване на превозните средства преди напускане на строителната площадка. </w:t>
            </w:r>
            <w:r w:rsidRPr="00B35B56">
              <w:rPr>
                <w:rFonts w:ascii="Times New Roman" w:eastAsia="Arial Unicode MS" w:hAnsi="Times New Roman" w:cs="Times New Roman"/>
                <w:b/>
                <w:bCs/>
                <w:noProof/>
                <w:color w:val="000000"/>
                <w:sz w:val="24"/>
                <w:szCs w:val="24"/>
                <w:lang w:eastAsia="bg-BG" w:bidi="bg-BG"/>
              </w:rPr>
              <w:t>При наличие на посоченото обстоятелство, предложението получава допълнително 10 т.</w:t>
            </w:r>
          </w:p>
          <w:p w:rsidR="00B35B56" w:rsidRPr="00B35B56" w:rsidRDefault="00B35B56" w:rsidP="00B35B56">
            <w:pPr>
              <w:spacing w:after="200" w:line="276" w:lineRule="auto"/>
              <w:jc w:val="both"/>
              <w:rPr>
                <w:rFonts w:ascii="Times New Roman" w:eastAsia="Arial Unicode MS" w:hAnsi="Times New Roman" w:cs="Times New Roman"/>
                <w:b/>
                <w:bCs/>
                <w:noProof/>
                <w:color w:val="000000"/>
                <w:sz w:val="24"/>
                <w:szCs w:val="24"/>
                <w:lang w:eastAsia="bg-BG" w:bidi="bg-BG"/>
              </w:rPr>
            </w:pPr>
            <w:r w:rsidRPr="00B35B56">
              <w:rPr>
                <w:rFonts w:ascii="Times New Roman" w:eastAsia="Arial Unicode MS" w:hAnsi="Times New Roman" w:cs="Times New Roman"/>
                <w:b/>
                <w:bCs/>
                <w:noProof/>
                <w:color w:val="000000"/>
                <w:sz w:val="24"/>
                <w:szCs w:val="24"/>
                <w:lang w:eastAsia="bg-BG" w:bidi="bg-BG"/>
              </w:rPr>
              <w:t xml:space="preserve">3. </w:t>
            </w:r>
            <w:r w:rsidRPr="00B35B56">
              <w:rPr>
                <w:rFonts w:ascii="Times New Roman" w:eastAsia="Arial Unicode MS" w:hAnsi="Times New Roman" w:cs="Times New Roman"/>
                <w:bCs/>
                <w:i/>
                <w:noProof/>
                <w:color w:val="000000"/>
                <w:sz w:val="24"/>
                <w:szCs w:val="24"/>
                <w:lang w:eastAsia="bg-BG" w:bidi="bg-BG"/>
              </w:rPr>
              <w:t xml:space="preserve">Осигурено е качественото изпълнение на обекта чрез предложени мерки за контрол на изпълнението.  </w:t>
            </w:r>
            <w:r w:rsidRPr="00B35B56">
              <w:rPr>
                <w:rFonts w:ascii="Times New Roman" w:eastAsia="Arial Unicode MS" w:hAnsi="Times New Roman" w:cs="Times New Roman"/>
                <w:bCs/>
                <w:noProof/>
                <w:color w:val="000000"/>
                <w:sz w:val="24"/>
                <w:szCs w:val="24"/>
                <w:lang w:eastAsia="bg-BG" w:bidi="bg-BG"/>
              </w:rPr>
              <w:t xml:space="preserve">Участниците следва да направят описание на мерките за контрол на качеството при  изпълнение на договора по отношение на следните мерки: мерки за контрол върху качеството на материалите (въведени процедури за избор и контрол на доставчиците на материали и за управление на документите за закупуване на материали), мерки за контрол върху качеството на персонала (въведени процедури за проверка знанията и опита на персонала, повишаване квалификацията на персонала, наличие на утвърден ред за запознаване на персонала със задачите му преди започване на работа по изпълнение на поръчката), мерки за контрол на изпълнението на  СМР, контрол при  съхранение  на  документацията. </w:t>
            </w:r>
            <w:r w:rsidRPr="00B35B56">
              <w:rPr>
                <w:rFonts w:ascii="Times New Roman" w:eastAsia="Arial Unicode MS" w:hAnsi="Times New Roman" w:cs="Times New Roman"/>
                <w:b/>
                <w:bCs/>
                <w:noProof/>
                <w:color w:val="000000"/>
                <w:sz w:val="24"/>
                <w:szCs w:val="24"/>
                <w:lang w:eastAsia="bg-BG" w:bidi="bg-BG"/>
              </w:rPr>
              <w:t>При наличие на посоченото обстоятелство, предложението получава допълнително 15 т.</w:t>
            </w:r>
          </w:p>
          <w:p w:rsidR="00B35B56" w:rsidRPr="00B35B56" w:rsidRDefault="00B35B56" w:rsidP="00B35B56">
            <w:pPr>
              <w:spacing w:after="200" w:line="276" w:lineRule="auto"/>
              <w:jc w:val="both"/>
              <w:rPr>
                <w:rFonts w:ascii="Times New Roman" w:eastAsia="Arial Unicode MS" w:hAnsi="Times New Roman" w:cs="Times New Roman"/>
                <w:b/>
                <w:bCs/>
                <w:i/>
                <w:noProof/>
                <w:color w:val="000000"/>
                <w:sz w:val="24"/>
                <w:szCs w:val="24"/>
                <w:lang w:eastAsia="bg-BG" w:bidi="bg-BG"/>
              </w:rPr>
            </w:pPr>
            <w:r w:rsidRPr="00B35B56">
              <w:rPr>
                <w:rFonts w:ascii="Times New Roman" w:eastAsia="Arial Unicode MS" w:hAnsi="Times New Roman" w:cs="Times New Roman"/>
                <w:b/>
                <w:bCs/>
                <w:i/>
                <w:noProof/>
                <w:color w:val="000000"/>
                <w:sz w:val="24"/>
                <w:szCs w:val="24"/>
                <w:lang w:eastAsia="bg-BG" w:bidi="bg-BG"/>
              </w:rPr>
              <w:t>ОПРЕДЕЛЕНИЯ:</w:t>
            </w:r>
            <w:r w:rsidRPr="00B35B56">
              <w:rPr>
                <w:rFonts w:ascii="Times New Roman" w:eastAsia="Arial Unicode MS" w:hAnsi="Times New Roman" w:cs="Times New Roman"/>
                <w:bCs/>
                <w:i/>
                <w:noProof/>
                <w:color w:val="000000"/>
                <w:sz w:val="24"/>
                <w:szCs w:val="24"/>
                <w:lang w:eastAsia="bg-BG" w:bidi="bg-BG"/>
              </w:rPr>
              <w:t xml:space="preserve"> Възложителят ще приеме, че в предложението е гарантирано „изпълнение на дейностите в посочения срок и качествено постигане на целените резултати“ и съответно е гарантирано „качествено изпълнение/ срочно изпълнение/ изпълнение в срок“ при този подпоказател, когато предложената организация/ мобилизация/ разпределение на ресурси/ последователност на дейности при изпълнението отчита базовите изисквания на Възложителя, както и спецификата на обекта, при съблюдаване на конкретните изисквания на Техническото задание и изискванията на Възложителя, както и нормативните разпоредби, приложими към изпълнението на предмета на поръчката.</w:t>
            </w:r>
          </w:p>
          <w:p w:rsidR="00B35B56" w:rsidRPr="00B35B56" w:rsidRDefault="00B35B56" w:rsidP="00B35B56">
            <w:pPr>
              <w:spacing w:after="0" w:line="276" w:lineRule="auto"/>
              <w:jc w:val="both"/>
              <w:rPr>
                <w:rFonts w:ascii="Times New Roman" w:eastAsia="Arial Unicode MS" w:hAnsi="Times New Roman" w:cs="Times New Roman"/>
                <w:b/>
                <w:bCs/>
                <w:i/>
                <w:noProof/>
                <w:color w:val="000000"/>
                <w:sz w:val="24"/>
                <w:szCs w:val="24"/>
                <w:lang w:val="en-US" w:eastAsia="bg-BG" w:bidi="bg-BG"/>
              </w:rPr>
            </w:pPr>
            <w:r w:rsidRPr="00B35B56">
              <w:rPr>
                <w:rFonts w:ascii="Times New Roman" w:eastAsia="Arial Unicode MS" w:hAnsi="Times New Roman" w:cs="Times New Roman"/>
                <w:b/>
                <w:bCs/>
                <w:i/>
                <w:noProof/>
                <w:color w:val="000000"/>
                <w:sz w:val="24"/>
                <w:szCs w:val="24"/>
                <w:lang w:eastAsia="bg-BG" w:bidi="bg-BG"/>
              </w:rPr>
              <w:t>ВАЖНО!</w:t>
            </w:r>
          </w:p>
          <w:p w:rsidR="00B35B56" w:rsidRPr="00B35B56" w:rsidRDefault="00B35B56" w:rsidP="00B35B56">
            <w:pPr>
              <w:spacing w:after="200" w:line="276" w:lineRule="auto"/>
              <w:jc w:val="both"/>
              <w:rPr>
                <w:rFonts w:ascii="Times New Roman" w:eastAsia="Arial Unicode MS" w:hAnsi="Times New Roman" w:cs="Times New Roman"/>
                <w:b/>
                <w:bCs/>
                <w:i/>
                <w:noProof/>
                <w:color w:val="000000"/>
                <w:sz w:val="24"/>
                <w:szCs w:val="24"/>
                <w:lang w:val="en-US" w:eastAsia="bg-BG" w:bidi="bg-BG"/>
              </w:rPr>
            </w:pPr>
            <w:r w:rsidRPr="00B35B56">
              <w:rPr>
                <w:rFonts w:ascii="Times New Roman" w:eastAsia="Arial Unicode MS" w:hAnsi="Times New Roman" w:cs="Times New Roman"/>
                <w:b/>
                <w:bCs/>
                <w:i/>
                <w:noProof/>
                <w:color w:val="000000"/>
                <w:sz w:val="24"/>
                <w:szCs w:val="24"/>
                <w:lang w:eastAsia="bg-BG" w:bidi="bg-BG"/>
              </w:rPr>
              <w:t>Възложителят ще оценява нивото на изпълнение, предложено във всяка оферта посредством изброените качествени показатели чрез експертна оценка.</w:t>
            </w:r>
          </w:p>
          <w:p w:rsidR="00B35B56" w:rsidRPr="00B35B56" w:rsidRDefault="00B35B56" w:rsidP="00B35B56">
            <w:pPr>
              <w:spacing w:after="200" w:line="276" w:lineRule="auto"/>
              <w:jc w:val="both"/>
              <w:rPr>
                <w:rFonts w:ascii="Times New Roman" w:eastAsia="Arial Unicode MS" w:hAnsi="Times New Roman" w:cs="Times New Roman"/>
                <w:b/>
                <w:bCs/>
                <w:i/>
                <w:noProof/>
                <w:color w:val="000000"/>
                <w:sz w:val="24"/>
                <w:szCs w:val="24"/>
                <w:lang w:eastAsia="bg-BG" w:bidi="bg-BG"/>
              </w:rPr>
            </w:pPr>
            <w:r w:rsidRPr="00B35B56">
              <w:rPr>
                <w:rFonts w:ascii="Times New Roman" w:eastAsia="Arial Unicode MS" w:hAnsi="Times New Roman" w:cs="Times New Roman"/>
                <w:b/>
                <w:bCs/>
                <w:i/>
                <w:noProof/>
                <w:color w:val="000000"/>
                <w:sz w:val="24"/>
                <w:szCs w:val="24"/>
                <w:lang w:eastAsia="bg-BG" w:bidi="bg-BG"/>
              </w:rPr>
              <w:t>Възложителят няма да оценява пълнотата и начина на представяне на информацията в техническите предложения на участниците.</w:t>
            </w:r>
          </w:p>
          <w:p w:rsidR="00B35B56" w:rsidRPr="00B35B56" w:rsidRDefault="00B35B56" w:rsidP="00B35B56">
            <w:pPr>
              <w:spacing w:after="200" w:line="276" w:lineRule="auto"/>
              <w:jc w:val="both"/>
              <w:rPr>
                <w:rFonts w:ascii="Times New Roman" w:eastAsia="Arial Unicode MS" w:hAnsi="Times New Roman" w:cs="Times New Roman"/>
                <w:b/>
                <w:bCs/>
                <w:i/>
                <w:noProof/>
                <w:color w:val="000000"/>
                <w:sz w:val="24"/>
                <w:szCs w:val="24"/>
                <w:lang w:eastAsia="bg-BG" w:bidi="bg-BG"/>
              </w:rPr>
            </w:pPr>
            <w:r w:rsidRPr="00B35B56">
              <w:rPr>
                <w:rFonts w:ascii="Times New Roman" w:eastAsia="Arial Unicode MS" w:hAnsi="Times New Roman" w:cs="Times New Roman"/>
                <w:b/>
                <w:bCs/>
                <w:i/>
                <w:noProof/>
                <w:color w:val="000000"/>
                <w:sz w:val="24"/>
                <w:szCs w:val="24"/>
                <w:lang w:eastAsia="bg-BG" w:bidi="bg-BG"/>
              </w:rPr>
              <w:t>Предложения на участници в обществената поръчка, които не отговарят на Техническото задание и Техническата спецификация на Възложителя и/или приложенията към него, действащото законодателство, методически указания за изпълнение на Националната програма за енергийна ефективност на многофамилни жилищни сгради, технологичните правила при които предложената технология и организация на изпълнение на дейностите и мобилизация на използваните ресурси не съответстват на конкретния Линеен график или за които липсва Линеен график или диаграма на работната ръка, като съставна част от Предложението за изпълнение на поръчката, няма да бъдат оценявани и ще бъдат предложени за отстраняване.</w:t>
            </w:r>
          </w:p>
          <w:p w:rsidR="00B35B56" w:rsidRPr="00B35B56" w:rsidRDefault="00B35B56" w:rsidP="00B35B56">
            <w:pPr>
              <w:spacing w:after="200" w:line="276" w:lineRule="auto"/>
              <w:jc w:val="both"/>
              <w:rPr>
                <w:rFonts w:ascii="Times New Roman" w:eastAsia="Arial Unicode MS" w:hAnsi="Times New Roman" w:cs="Times New Roman"/>
                <w:b/>
                <w:bCs/>
                <w:i/>
                <w:noProof/>
                <w:color w:val="000000"/>
                <w:sz w:val="24"/>
                <w:szCs w:val="24"/>
                <w:lang w:eastAsia="bg-BG" w:bidi="bg-BG"/>
              </w:rPr>
            </w:pPr>
            <w:r w:rsidRPr="00B35B56">
              <w:rPr>
                <w:rFonts w:ascii="Times New Roman" w:eastAsia="Arial Unicode MS" w:hAnsi="Times New Roman" w:cs="Times New Roman"/>
                <w:b/>
                <w:bCs/>
                <w:i/>
                <w:noProof/>
                <w:color w:val="000000"/>
                <w:sz w:val="24"/>
                <w:szCs w:val="24"/>
                <w:lang w:eastAsia="bg-BG" w:bidi="bg-BG"/>
              </w:rPr>
              <w:lastRenderedPageBreak/>
              <w:t>ВАЖНО! Посочените в настоящата Методика изисквания, както и посочените в Техническото задание от документацията за обществената поръчка документи, действащото законодателство и стандарти в областта на дейностите, предмет на поръчката, следва да се разбират като предварително обявени условия на поръчката по смисъла на чл. 107, т. 2, буква „а“ от ЗОП.</w:t>
            </w:r>
          </w:p>
          <w:p w:rsidR="00B35B56" w:rsidRPr="00B35B56" w:rsidRDefault="00B35B56" w:rsidP="00B35B56">
            <w:pPr>
              <w:spacing w:after="200" w:line="276" w:lineRule="auto"/>
              <w:jc w:val="both"/>
              <w:rPr>
                <w:rFonts w:ascii="Times New Roman" w:eastAsia="Arial Unicode MS" w:hAnsi="Times New Roman" w:cs="Times New Roman"/>
                <w:b/>
                <w:bCs/>
                <w:i/>
                <w:noProof/>
                <w:color w:val="000000"/>
                <w:sz w:val="24"/>
                <w:szCs w:val="24"/>
                <w:lang w:eastAsia="bg-BG" w:bidi="bg-BG"/>
              </w:rPr>
            </w:pPr>
            <w:r w:rsidRPr="00B35B56">
              <w:rPr>
                <w:rFonts w:ascii="Times New Roman" w:eastAsia="Arial Unicode MS" w:hAnsi="Times New Roman" w:cs="Times New Roman"/>
                <w:b/>
                <w:bCs/>
                <w:i/>
                <w:noProof/>
                <w:color w:val="000000"/>
                <w:sz w:val="24"/>
                <w:szCs w:val="24"/>
                <w:lang w:eastAsia="bg-BG" w:bidi="bg-BG"/>
              </w:rPr>
              <w:t>Забележка:</w:t>
            </w:r>
            <w:r w:rsidRPr="00B35B56">
              <w:rPr>
                <w:rFonts w:ascii="Times New Roman" w:eastAsia="Arial Unicode MS" w:hAnsi="Times New Roman" w:cs="Times New Roman"/>
                <w:bCs/>
                <w:i/>
                <w:noProof/>
                <w:color w:val="000000"/>
                <w:sz w:val="24"/>
                <w:szCs w:val="24"/>
                <w:lang w:eastAsia="bg-BG" w:bidi="bg-BG"/>
              </w:rPr>
              <w:t xml:space="preserve">Всички понятия, които не са дефинирани в настоящата методика, следва да се приема в смисъла, посочен в Тълковния речник на думите в българския език </w:t>
            </w:r>
            <w:hyperlink r:id="rId5" w:history="1">
              <w:r w:rsidRPr="00B35B56">
                <w:rPr>
                  <w:rFonts w:ascii="Times New Roman" w:eastAsia="Arial Unicode MS" w:hAnsi="Times New Roman" w:cs="Times New Roman"/>
                  <w:bCs/>
                  <w:i/>
                  <w:noProof/>
                  <w:color w:val="0000FF"/>
                  <w:sz w:val="24"/>
                  <w:szCs w:val="24"/>
                  <w:u w:val="single"/>
                  <w:lang w:eastAsia="bg-BG" w:bidi="bg-BG"/>
                </w:rPr>
                <w:t>http://rechnik.info/</w:t>
              </w:r>
            </w:hyperlink>
            <w:r w:rsidRPr="00B35B56">
              <w:rPr>
                <w:rFonts w:ascii="Times New Roman" w:eastAsia="Arial Unicode MS" w:hAnsi="Times New Roman" w:cs="Times New Roman"/>
                <w:bCs/>
                <w:i/>
                <w:noProof/>
                <w:color w:val="000000"/>
                <w:sz w:val="24"/>
                <w:szCs w:val="24"/>
                <w:lang w:eastAsia="bg-BG" w:bidi="bg-BG"/>
              </w:rPr>
              <w:t xml:space="preserve"> </w:t>
            </w:r>
          </w:p>
          <w:p w:rsidR="00B35B56" w:rsidRPr="00B35B56" w:rsidRDefault="00B35B56" w:rsidP="00B35B56">
            <w:pPr>
              <w:spacing w:after="200" w:line="276" w:lineRule="auto"/>
              <w:jc w:val="both"/>
              <w:rPr>
                <w:rFonts w:ascii="Times New Roman" w:eastAsia="Arial Unicode MS" w:hAnsi="Times New Roman" w:cs="Times New Roman"/>
                <w:bCs/>
                <w:i/>
                <w:noProof/>
                <w:color w:val="000000"/>
                <w:sz w:val="24"/>
                <w:szCs w:val="24"/>
                <w:lang w:eastAsia="bg-BG" w:bidi="bg-BG"/>
              </w:rPr>
            </w:pPr>
            <w:r w:rsidRPr="00B35B56">
              <w:rPr>
                <w:rFonts w:ascii="Times New Roman" w:eastAsia="Arial Unicode MS" w:hAnsi="Times New Roman" w:cs="Times New Roman"/>
                <w:bCs/>
                <w:i/>
                <w:noProof/>
                <w:color w:val="000000"/>
                <w:sz w:val="24"/>
                <w:szCs w:val="24"/>
                <w:lang w:eastAsia="bg-BG" w:bidi="bg-BG"/>
              </w:rPr>
              <w:t xml:space="preserve">Технологични правила – нормативно установени изисквания за изпълнение на СМР, посочени на електронната страница на ДНСК </w:t>
            </w:r>
            <w:hyperlink r:id="rId6" w:history="1">
              <w:r w:rsidRPr="00B35B56">
                <w:rPr>
                  <w:rFonts w:ascii="Times New Roman" w:eastAsia="Arial Unicode MS" w:hAnsi="Times New Roman" w:cs="Times New Roman"/>
                  <w:bCs/>
                  <w:i/>
                  <w:noProof/>
                  <w:color w:val="0000FF"/>
                  <w:sz w:val="24"/>
                  <w:szCs w:val="24"/>
                  <w:u w:val="single"/>
                  <w:lang w:eastAsia="bg-BG" w:bidi="bg-BG"/>
                </w:rPr>
                <w:t>http://www.dnsk.mrrb.government.bg/ui/Home.aspx?0ZKDwUgLUJpDpU6ocaJJFwuOmO6Y83hrlid6iFJowjU%3d</w:t>
              </w:r>
            </w:hyperlink>
            <w:r w:rsidRPr="00B35B56">
              <w:rPr>
                <w:rFonts w:ascii="Times New Roman" w:eastAsia="Arial Unicode MS" w:hAnsi="Times New Roman" w:cs="Times New Roman"/>
                <w:bCs/>
                <w:i/>
                <w:noProof/>
                <w:color w:val="000000"/>
                <w:sz w:val="24"/>
                <w:szCs w:val="24"/>
                <w:lang w:eastAsia="bg-BG" w:bidi="bg-BG"/>
              </w:rPr>
              <w:t>. Участниците следва да отчетат настъпили промени в нормативните актове към датата на подаване на офертата си.</w:t>
            </w:r>
          </w:p>
          <w:p w:rsidR="00B35B56" w:rsidRPr="00B35B56" w:rsidRDefault="00B35B56" w:rsidP="00B35B56">
            <w:pPr>
              <w:spacing w:after="200" w:line="276" w:lineRule="auto"/>
              <w:jc w:val="both"/>
              <w:rPr>
                <w:rFonts w:ascii="Times New Roman" w:eastAsia="Arial Unicode MS" w:hAnsi="Times New Roman" w:cs="Times New Roman"/>
                <w:bCs/>
                <w:i/>
                <w:noProof/>
                <w:color w:val="000000"/>
                <w:sz w:val="24"/>
                <w:szCs w:val="24"/>
                <w:lang w:eastAsia="bg-BG" w:bidi="bg-BG"/>
              </w:rPr>
            </w:pPr>
            <w:r w:rsidRPr="00B35B56">
              <w:rPr>
                <w:rFonts w:ascii="Times New Roman" w:eastAsia="Arial Unicode MS" w:hAnsi="Times New Roman" w:cs="Times New Roman"/>
                <w:bCs/>
                <w:i/>
                <w:noProof/>
                <w:color w:val="000000"/>
                <w:sz w:val="24"/>
                <w:szCs w:val="24"/>
                <w:lang w:eastAsia="bg-BG" w:bidi="bg-BG"/>
              </w:rPr>
              <w:t>Методическите указания за изпълнение на Националната програма за енергийна ефективност на многофамилни жилищни сгради</w:t>
            </w:r>
            <w:r w:rsidRPr="00B35B56">
              <w:rPr>
                <w:rFonts w:ascii="Times New Roman" w:eastAsia="Arial Unicode MS" w:hAnsi="Times New Roman" w:cs="Times New Roman"/>
                <w:bCs/>
                <w:noProof/>
                <w:color w:val="000000"/>
                <w:sz w:val="24"/>
                <w:szCs w:val="24"/>
                <w:lang w:eastAsia="bg-BG" w:bidi="bg-BG"/>
              </w:rPr>
              <w:t xml:space="preserve"> - </w:t>
            </w:r>
            <w:hyperlink r:id="rId7" w:history="1">
              <w:r w:rsidRPr="00B35B56">
                <w:rPr>
                  <w:rFonts w:ascii="Times New Roman" w:eastAsia="Arial Unicode MS" w:hAnsi="Times New Roman" w:cs="Times New Roman"/>
                  <w:bCs/>
                  <w:noProof/>
                  <w:color w:val="0000FF"/>
                  <w:sz w:val="24"/>
                  <w:szCs w:val="24"/>
                  <w:u w:val="single"/>
                  <w:lang w:eastAsia="bg-BG" w:bidi="bg-BG"/>
                </w:rPr>
                <w:t>https://www.mrrb.bg/bg/metodicheski-ukazaniya/</w:t>
              </w:r>
            </w:hyperlink>
            <w:r w:rsidRPr="00B35B56">
              <w:rPr>
                <w:rFonts w:ascii="Times New Roman" w:eastAsia="Arial Unicode MS" w:hAnsi="Times New Roman" w:cs="Times New Roman"/>
                <w:bCs/>
                <w:noProof/>
                <w:color w:val="000000"/>
                <w:sz w:val="24"/>
                <w:szCs w:val="24"/>
                <w:lang w:eastAsia="bg-BG" w:bidi="bg-BG"/>
              </w:rPr>
              <w:t xml:space="preserve"> </w:t>
            </w:r>
          </w:p>
        </w:tc>
      </w:tr>
    </w:tbl>
    <w:p w:rsidR="00041CBC" w:rsidRPr="007C102D" w:rsidRDefault="00041CBC" w:rsidP="007C102D">
      <w:pPr>
        <w:jc w:val="center"/>
        <w:rPr>
          <w:rFonts w:ascii="Times New Roman" w:hAnsi="Times New Roman" w:cs="Times New Roman"/>
          <w:b/>
          <w:sz w:val="32"/>
          <w:szCs w:val="32"/>
        </w:rPr>
      </w:pPr>
      <w:bookmarkStart w:id="6" w:name="_GoBack"/>
      <w:bookmarkEnd w:id="6"/>
    </w:p>
    <w:sectPr w:rsidR="00041CBC" w:rsidRPr="007C1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8534A"/>
    <w:multiLevelType w:val="multilevel"/>
    <w:tmpl w:val="8EB8B36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7B"/>
    <w:rsid w:val="00041CBC"/>
    <w:rsid w:val="0019276D"/>
    <w:rsid w:val="00207804"/>
    <w:rsid w:val="00496CB5"/>
    <w:rsid w:val="007C102D"/>
    <w:rsid w:val="00A31B9D"/>
    <w:rsid w:val="00B2777B"/>
    <w:rsid w:val="00B35B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5CC2"/>
  <w15:chartTrackingRefBased/>
  <w15:docId w15:val="{CC4DF30E-0B20-47FC-9F2B-A397856B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0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rrb.bg/bg/metodicheski-ukaz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sk.mrrb.government.bg/ui/Home.aspx?0ZKDwUgLUJpDpU6ocaJJFwuOmO6Y83hrlid6iFJowjU%3d" TargetMode="External"/><Relationship Id="rId5" Type="http://schemas.openxmlformats.org/officeDocument/2006/relationships/hyperlink" Target="http://rechnik.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2339</Words>
  <Characters>13336</Characters>
  <Application>Microsoft Office Word</Application>
  <DocSecurity>0</DocSecurity>
  <Lines>111</Lines>
  <Paragraphs>31</Paragraphs>
  <ScaleCrop>false</ScaleCrop>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Liliq</dc:creator>
  <cp:keywords/>
  <dc:description/>
  <cp:lastModifiedBy>Liliq</cp:lastModifiedBy>
  <cp:revision>7</cp:revision>
  <dcterms:created xsi:type="dcterms:W3CDTF">2019-06-14T11:59:00Z</dcterms:created>
  <dcterms:modified xsi:type="dcterms:W3CDTF">2019-06-14T12:02:00Z</dcterms:modified>
</cp:coreProperties>
</file>